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4D6061" w14:textId="29400B5D" w:rsidR="00AE3AD8" w:rsidRPr="00165AB7" w:rsidRDefault="0045740A" w:rsidP="008112C2">
      <w:pPr>
        <w:tabs>
          <w:tab w:val="center" w:pos="4536"/>
          <w:tab w:val="right" w:pos="8280"/>
          <w:tab w:val="right" w:pos="9639"/>
        </w:tabs>
        <w:spacing w:after="120"/>
        <w:ind w:right="2"/>
        <w:rPr>
          <w:rFonts w:ascii="Arial" w:hAnsi="Arial" w:cs="Arial"/>
          <w:b/>
          <w:bCs/>
          <w:sz w:val="22"/>
          <w:szCs w:val="22"/>
          <w:lang w:val="en-SG"/>
        </w:rPr>
      </w:pPr>
      <w:r>
        <w:rPr>
          <w:rFonts w:cs="Arial"/>
          <w:bCs/>
          <w:lang w:eastAsia="ja-JP"/>
        </w:rPr>
        <w:fldChar w:fldCharType="begin"/>
      </w:r>
      <w:r>
        <w:rPr>
          <w:rFonts w:cs="Arial"/>
          <w:bCs/>
          <w:lang w:eastAsia="ja-JP"/>
        </w:rPr>
        <w:instrText xml:space="preserve"> MACROBUTTON MTEditEquationSection2 </w:instrText>
      </w:r>
      <w:r w:rsidRPr="00CF6834">
        <w:rPr>
          <w:rStyle w:val="MTEquationSection"/>
        </w:rPr>
        <w:instrText>Equation Chapter 1 Section 1</w:instrText>
      </w:r>
      <w:r>
        <w:rPr>
          <w:rFonts w:cs="Arial"/>
          <w:bCs/>
          <w:lang w:eastAsia="ja-JP"/>
        </w:rPr>
        <w:fldChar w:fldCharType="begin"/>
      </w:r>
      <w:r>
        <w:rPr>
          <w:rFonts w:cs="Arial"/>
          <w:bCs/>
          <w:lang w:eastAsia="ja-JP"/>
        </w:rPr>
        <w:instrText xml:space="preserve"> SEQ MTEqn \r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MTSec \r 1 \h \* MERGEFORMAT </w:instrText>
      </w:r>
      <w:r>
        <w:rPr>
          <w:rFonts w:cs="Arial"/>
          <w:bCs/>
          <w:lang w:eastAsia="ja-JP"/>
        </w:rPr>
        <w:fldChar w:fldCharType="end"/>
      </w:r>
      <w:r>
        <w:rPr>
          <w:rFonts w:cs="Arial"/>
          <w:bCs/>
          <w:lang w:eastAsia="ja-JP"/>
        </w:rPr>
        <w:fldChar w:fldCharType="begin"/>
      </w:r>
      <w:r>
        <w:rPr>
          <w:rFonts w:cs="Arial"/>
          <w:bCs/>
          <w:lang w:eastAsia="ja-JP"/>
        </w:rPr>
        <w:instrText xml:space="preserve"> SEQ MTChap \r 1 \h \* MERGEFORMAT </w:instrText>
      </w:r>
      <w:r>
        <w:rPr>
          <w:rFonts w:cs="Arial"/>
          <w:bCs/>
          <w:lang w:eastAsia="ja-JP"/>
        </w:rPr>
        <w:fldChar w:fldCharType="end"/>
      </w:r>
      <w:r>
        <w:rPr>
          <w:rFonts w:cs="Arial"/>
          <w:bCs/>
          <w:lang w:eastAsia="ja-JP"/>
        </w:rPr>
        <w:fldChar w:fldCharType="end"/>
      </w:r>
      <w:r w:rsidR="00AE3AD8" w:rsidRPr="004D0A83">
        <w:rPr>
          <w:rFonts w:ascii="Arial" w:hAnsi="Arial" w:cs="Arial"/>
          <w:b/>
          <w:bCs/>
          <w:sz w:val="22"/>
          <w:szCs w:val="22"/>
        </w:rPr>
        <w:t>3GPP TSG RAN WG1 #</w:t>
      </w:r>
      <w:r w:rsidR="00655C96" w:rsidRPr="004D0A83">
        <w:rPr>
          <w:rFonts w:ascii="Arial" w:hAnsi="Arial" w:cs="Arial"/>
          <w:b/>
          <w:bCs/>
          <w:sz w:val="22"/>
          <w:szCs w:val="22"/>
        </w:rPr>
        <w:t>1</w:t>
      </w:r>
      <w:r w:rsidR="00E11407">
        <w:rPr>
          <w:rFonts w:ascii="Arial" w:hAnsi="Arial" w:cs="Arial"/>
          <w:b/>
          <w:bCs/>
          <w:sz w:val="22"/>
          <w:szCs w:val="22"/>
        </w:rPr>
        <w:t>0</w:t>
      </w:r>
      <w:r w:rsidR="00C6325D">
        <w:rPr>
          <w:rFonts w:ascii="Arial" w:hAnsi="Arial" w:cs="Arial"/>
          <w:b/>
          <w:bCs/>
          <w:sz w:val="22"/>
          <w:szCs w:val="22"/>
        </w:rPr>
        <w:t>7</w:t>
      </w:r>
      <w:r w:rsidR="00AE3AD8" w:rsidRPr="004D0A83">
        <w:rPr>
          <w:rFonts w:ascii="Arial" w:hAnsi="Arial" w:cs="Arial"/>
          <w:b/>
          <w:bCs/>
          <w:sz w:val="22"/>
          <w:szCs w:val="22"/>
        </w:rPr>
        <w:tab/>
      </w:r>
      <w:r w:rsidR="00AE3AD8" w:rsidRPr="004D0A83">
        <w:rPr>
          <w:rFonts w:ascii="Arial" w:hAnsi="Arial" w:cs="Arial"/>
          <w:b/>
          <w:bCs/>
          <w:sz w:val="22"/>
          <w:szCs w:val="22"/>
        </w:rPr>
        <w:tab/>
      </w:r>
      <w:r w:rsidR="003D7D86" w:rsidRPr="004D0A83">
        <w:rPr>
          <w:rFonts w:ascii="Arial" w:hAnsi="Arial" w:cs="Arial"/>
          <w:b/>
          <w:bCs/>
          <w:sz w:val="22"/>
          <w:szCs w:val="22"/>
        </w:rPr>
        <w:tab/>
      </w:r>
      <w:r w:rsidR="003D6126" w:rsidRPr="003D6126">
        <w:rPr>
          <w:rFonts w:ascii="Arial" w:hAnsi="Arial" w:cs="Arial"/>
          <w:b/>
          <w:bCs/>
          <w:sz w:val="22"/>
          <w:szCs w:val="22"/>
          <w:lang w:eastAsia="ja-JP"/>
        </w:rPr>
        <w:t>R1-2111121</w:t>
      </w:r>
    </w:p>
    <w:p w14:paraId="2107E178" w14:textId="08E41295" w:rsidR="0045740A" w:rsidRDefault="00794625" w:rsidP="008112C2">
      <w:pPr>
        <w:pStyle w:val="Header"/>
        <w:tabs>
          <w:tab w:val="right" w:pos="8280"/>
          <w:tab w:val="right" w:pos="9781"/>
        </w:tabs>
        <w:spacing w:after="120"/>
        <w:ind w:right="-58"/>
        <w:rPr>
          <w:rFonts w:cs="Arial"/>
          <w:bCs/>
          <w:noProof w:val="0"/>
          <w:sz w:val="22"/>
          <w:szCs w:val="22"/>
          <w:lang w:eastAsia="ja-JP"/>
        </w:rPr>
      </w:pPr>
      <w:r>
        <w:rPr>
          <w:rFonts w:cs="Arial"/>
          <w:bCs/>
          <w:noProof w:val="0"/>
          <w:sz w:val="22"/>
          <w:szCs w:val="22"/>
          <w:lang w:eastAsia="ja-JP"/>
        </w:rPr>
        <w:t>Online</w:t>
      </w:r>
      <w:r w:rsidR="005939D7">
        <w:rPr>
          <w:rFonts w:cs="Arial"/>
          <w:bCs/>
          <w:noProof w:val="0"/>
          <w:sz w:val="22"/>
          <w:szCs w:val="22"/>
          <w:lang w:eastAsia="ja-JP"/>
        </w:rPr>
        <w:t xml:space="preserve"> </w:t>
      </w:r>
      <w:r w:rsidR="001B07C4" w:rsidRPr="001B07C4">
        <w:rPr>
          <w:rFonts w:cs="Arial"/>
          <w:bCs/>
          <w:noProof w:val="0"/>
          <w:sz w:val="22"/>
          <w:szCs w:val="22"/>
          <w:lang w:eastAsia="ja-JP"/>
        </w:rPr>
        <w:t xml:space="preserve">Meeting, </w:t>
      </w:r>
      <w:r w:rsidR="00F824D5">
        <w:rPr>
          <w:rFonts w:cs="Arial"/>
          <w:bCs/>
          <w:noProof w:val="0"/>
          <w:sz w:val="22"/>
          <w:szCs w:val="22"/>
          <w:lang w:eastAsia="ja-JP"/>
        </w:rPr>
        <w:t>11</w:t>
      </w:r>
      <w:r w:rsidR="00F824D5" w:rsidRPr="00F824D5">
        <w:rPr>
          <w:rFonts w:cs="Arial"/>
          <w:bCs/>
          <w:noProof w:val="0"/>
          <w:sz w:val="22"/>
          <w:szCs w:val="22"/>
          <w:vertAlign w:val="superscript"/>
          <w:lang w:eastAsia="ja-JP"/>
        </w:rPr>
        <w:t>th</w:t>
      </w:r>
      <w:r w:rsidR="00F824D5">
        <w:rPr>
          <w:rFonts w:cs="Arial"/>
          <w:bCs/>
          <w:noProof w:val="0"/>
          <w:sz w:val="22"/>
          <w:szCs w:val="22"/>
          <w:lang w:eastAsia="ja-JP"/>
        </w:rPr>
        <w:t xml:space="preserve"> </w:t>
      </w:r>
      <w:r w:rsidR="00162A6D">
        <w:rPr>
          <w:rFonts w:cs="Arial"/>
          <w:bCs/>
          <w:noProof w:val="0"/>
          <w:sz w:val="22"/>
          <w:szCs w:val="22"/>
          <w:lang w:eastAsia="ja-JP"/>
        </w:rPr>
        <w:t xml:space="preserve">– </w:t>
      </w:r>
      <w:r w:rsidR="00F824D5">
        <w:rPr>
          <w:rFonts w:cs="Arial"/>
          <w:bCs/>
          <w:noProof w:val="0"/>
          <w:sz w:val="22"/>
          <w:szCs w:val="22"/>
          <w:lang w:eastAsia="ja-JP"/>
        </w:rPr>
        <w:t>19</w:t>
      </w:r>
      <w:r w:rsidR="00F824D5" w:rsidRPr="00F824D5">
        <w:rPr>
          <w:rFonts w:cs="Arial"/>
          <w:bCs/>
          <w:noProof w:val="0"/>
          <w:sz w:val="22"/>
          <w:szCs w:val="22"/>
          <w:vertAlign w:val="superscript"/>
          <w:lang w:eastAsia="ja-JP"/>
        </w:rPr>
        <w:t>th</w:t>
      </w:r>
      <w:r w:rsidR="00F824D5">
        <w:rPr>
          <w:rFonts w:cs="Arial"/>
          <w:bCs/>
          <w:noProof w:val="0"/>
          <w:sz w:val="22"/>
          <w:szCs w:val="22"/>
          <w:lang w:eastAsia="ja-JP"/>
        </w:rPr>
        <w:t xml:space="preserve"> </w:t>
      </w:r>
      <w:r w:rsidR="00207BB9">
        <w:rPr>
          <w:rFonts w:cs="Arial"/>
          <w:bCs/>
          <w:noProof w:val="0"/>
          <w:sz w:val="22"/>
          <w:szCs w:val="22"/>
          <w:lang w:eastAsia="ja-JP"/>
        </w:rPr>
        <w:t>November</w:t>
      </w:r>
      <w:r w:rsidR="00EB61AD">
        <w:rPr>
          <w:rFonts w:cs="Arial"/>
          <w:bCs/>
          <w:noProof w:val="0"/>
          <w:sz w:val="22"/>
          <w:szCs w:val="22"/>
          <w:lang w:eastAsia="ja-JP"/>
        </w:rPr>
        <w:t xml:space="preserve"> </w:t>
      </w:r>
      <w:r w:rsidR="001B07C4" w:rsidRPr="001B07C4">
        <w:rPr>
          <w:rFonts w:cs="Arial"/>
          <w:bCs/>
          <w:noProof w:val="0"/>
          <w:sz w:val="22"/>
          <w:szCs w:val="22"/>
          <w:lang w:eastAsia="ja-JP"/>
        </w:rPr>
        <w:t>202</w:t>
      </w:r>
      <w:r w:rsidR="00EB61AD">
        <w:rPr>
          <w:rFonts w:cs="Arial"/>
          <w:bCs/>
          <w:noProof w:val="0"/>
          <w:sz w:val="22"/>
          <w:szCs w:val="22"/>
          <w:lang w:eastAsia="ja-JP"/>
        </w:rPr>
        <w:t>1</w:t>
      </w:r>
    </w:p>
    <w:p w14:paraId="3C54BFCD" w14:textId="77777777" w:rsidR="001B07C4" w:rsidRPr="004D0A83" w:rsidRDefault="001B07C4" w:rsidP="008112C2">
      <w:pPr>
        <w:pStyle w:val="Header"/>
        <w:tabs>
          <w:tab w:val="right" w:pos="8280"/>
          <w:tab w:val="right" w:pos="9781"/>
        </w:tabs>
        <w:spacing w:after="120"/>
        <w:ind w:right="-58"/>
        <w:rPr>
          <w:sz w:val="21"/>
          <w:szCs w:val="22"/>
          <w:lang w:eastAsia="ja-JP"/>
        </w:rPr>
      </w:pPr>
    </w:p>
    <w:p w14:paraId="4661804D" w14:textId="77777777" w:rsidR="0045740A" w:rsidRPr="004D0A83" w:rsidRDefault="0045740A" w:rsidP="008112C2">
      <w:pPr>
        <w:pStyle w:val="TdocHeader2"/>
        <w:spacing w:after="120"/>
        <w:jc w:val="left"/>
        <w:rPr>
          <w:rFonts w:eastAsia="MS Mincho"/>
          <w:sz w:val="22"/>
          <w:szCs w:val="22"/>
          <w:lang w:eastAsia="ja-JP"/>
        </w:rPr>
      </w:pPr>
      <w:r w:rsidRPr="004D0A83">
        <w:rPr>
          <w:sz w:val="22"/>
          <w:szCs w:val="22"/>
        </w:rPr>
        <w:t>Source:</w:t>
      </w:r>
      <w:r w:rsidRPr="004D0A83">
        <w:rPr>
          <w:sz w:val="22"/>
          <w:szCs w:val="22"/>
        </w:rPr>
        <w:tab/>
      </w:r>
      <w:r w:rsidRPr="004D0A83">
        <w:rPr>
          <w:b w:val="0"/>
          <w:sz w:val="22"/>
          <w:szCs w:val="22"/>
        </w:rPr>
        <w:t>Panasonic</w:t>
      </w:r>
    </w:p>
    <w:p w14:paraId="5964A0FB" w14:textId="5B22D175" w:rsidR="00363A83" w:rsidRPr="004D0A83" w:rsidRDefault="0045740A" w:rsidP="008112C2">
      <w:pPr>
        <w:pStyle w:val="TdocHeader2"/>
        <w:spacing w:after="120"/>
        <w:jc w:val="left"/>
        <w:rPr>
          <w:b w:val="0"/>
          <w:bCs/>
          <w:sz w:val="22"/>
          <w:szCs w:val="22"/>
        </w:rPr>
      </w:pPr>
      <w:r w:rsidRPr="004D0A83">
        <w:rPr>
          <w:sz w:val="22"/>
          <w:szCs w:val="22"/>
        </w:rPr>
        <w:t xml:space="preserve">Title: </w:t>
      </w:r>
      <w:r w:rsidRPr="004D0A83">
        <w:rPr>
          <w:sz w:val="22"/>
          <w:szCs w:val="22"/>
        </w:rPr>
        <w:tab/>
      </w:r>
      <w:r w:rsidR="008A3681">
        <w:rPr>
          <w:b w:val="0"/>
          <w:sz w:val="22"/>
          <w:szCs w:val="22"/>
        </w:rPr>
        <w:t>Discussion on Sidelink Resource Allocation</w:t>
      </w:r>
      <w:r w:rsidR="00AC50AC" w:rsidRPr="00AC50AC">
        <w:rPr>
          <w:b w:val="0"/>
          <w:sz w:val="22"/>
          <w:szCs w:val="22"/>
        </w:rPr>
        <w:t xml:space="preserve"> </w:t>
      </w:r>
      <w:r w:rsidR="00AC50AC">
        <w:rPr>
          <w:b w:val="0"/>
          <w:sz w:val="22"/>
          <w:szCs w:val="22"/>
        </w:rPr>
        <w:t>for P</w:t>
      </w:r>
      <w:r w:rsidR="00AC50AC" w:rsidRPr="00851DB5">
        <w:rPr>
          <w:b w:val="0"/>
          <w:sz w:val="22"/>
          <w:szCs w:val="22"/>
        </w:rPr>
        <w:t xml:space="preserve">ower </w:t>
      </w:r>
      <w:r w:rsidR="00AC50AC">
        <w:rPr>
          <w:b w:val="0"/>
          <w:sz w:val="22"/>
          <w:szCs w:val="22"/>
        </w:rPr>
        <w:t xml:space="preserve">Saving </w:t>
      </w:r>
    </w:p>
    <w:p w14:paraId="4ECD5F7C" w14:textId="6DEF72DC" w:rsidR="0045740A" w:rsidRPr="004D0A83" w:rsidRDefault="0045740A" w:rsidP="008112C2">
      <w:pPr>
        <w:spacing w:after="120"/>
        <w:rPr>
          <w:rFonts w:eastAsiaTheme="minorEastAsia"/>
          <w:sz w:val="22"/>
          <w:szCs w:val="22"/>
          <w:lang w:eastAsia="ja-JP"/>
        </w:rPr>
      </w:pPr>
      <w:r w:rsidRPr="004D0A83">
        <w:rPr>
          <w:rFonts w:ascii="Arial" w:eastAsia="Batang" w:hAnsi="Arial"/>
          <w:b/>
          <w:sz w:val="22"/>
          <w:szCs w:val="22"/>
        </w:rPr>
        <w:t>Agenda Item:</w:t>
      </w:r>
      <w:r w:rsidRPr="004D0A83">
        <w:rPr>
          <w:rFonts w:ascii="Arial" w:eastAsia="Batang" w:hAnsi="Arial"/>
          <w:b/>
          <w:sz w:val="22"/>
          <w:szCs w:val="22"/>
        </w:rPr>
        <w:tab/>
      </w:r>
      <w:r w:rsidRPr="004D0A83">
        <w:rPr>
          <w:rFonts w:ascii="Arial" w:eastAsia="SimSun" w:hAnsi="Arial" w:hint="eastAsia"/>
          <w:bCs/>
          <w:sz w:val="22"/>
          <w:szCs w:val="22"/>
          <w:lang w:eastAsia="zh-CN"/>
        </w:rPr>
        <w:tab/>
      </w:r>
      <w:r w:rsidR="00AC5895">
        <w:rPr>
          <w:rFonts w:ascii="Arial" w:eastAsia="Batang" w:hAnsi="Arial"/>
          <w:sz w:val="22"/>
          <w:szCs w:val="22"/>
        </w:rPr>
        <w:t>8.11.</w:t>
      </w:r>
      <w:r w:rsidR="002F62D0">
        <w:rPr>
          <w:rFonts w:ascii="Arial" w:eastAsia="Batang" w:hAnsi="Arial"/>
          <w:sz w:val="22"/>
          <w:szCs w:val="22"/>
        </w:rPr>
        <w:t>1</w:t>
      </w:r>
      <w:r w:rsidR="00AC5895">
        <w:rPr>
          <w:rFonts w:ascii="Arial" w:eastAsia="Batang" w:hAnsi="Arial"/>
          <w:sz w:val="22"/>
          <w:szCs w:val="22"/>
        </w:rPr>
        <w:t>.1</w:t>
      </w:r>
    </w:p>
    <w:p w14:paraId="37D4FEB3" w14:textId="0681ADF4" w:rsidR="0045740A" w:rsidRDefault="0045740A" w:rsidP="008112C2">
      <w:pPr>
        <w:pStyle w:val="TdocHeader2"/>
        <w:spacing w:after="120"/>
        <w:jc w:val="left"/>
        <w:rPr>
          <w:rFonts w:eastAsiaTheme="minorEastAsia"/>
          <w:b w:val="0"/>
          <w:sz w:val="22"/>
          <w:szCs w:val="22"/>
          <w:lang w:eastAsia="ja-JP"/>
        </w:rPr>
      </w:pPr>
      <w:r w:rsidRPr="004D0A83">
        <w:rPr>
          <w:sz w:val="22"/>
          <w:szCs w:val="22"/>
        </w:rPr>
        <w:t>Document for:</w:t>
      </w:r>
      <w:r w:rsidRPr="004D0A83">
        <w:rPr>
          <w:sz w:val="22"/>
          <w:szCs w:val="22"/>
        </w:rPr>
        <w:tab/>
      </w:r>
      <w:r w:rsidRPr="004D0A83">
        <w:rPr>
          <w:rFonts w:eastAsia="SimSun"/>
          <w:b w:val="0"/>
          <w:sz w:val="22"/>
          <w:szCs w:val="22"/>
          <w:lang w:eastAsia="zh-CN"/>
        </w:rPr>
        <w:t>Discussion</w:t>
      </w:r>
      <w:r w:rsidR="00B358B0" w:rsidRPr="004D0A83">
        <w:rPr>
          <w:rFonts w:eastAsiaTheme="minorEastAsia" w:hint="eastAsia"/>
          <w:b w:val="0"/>
          <w:sz w:val="22"/>
          <w:szCs w:val="22"/>
          <w:lang w:eastAsia="ja-JP"/>
        </w:rPr>
        <w:t>, Decision</w:t>
      </w:r>
    </w:p>
    <w:p w14:paraId="37FB1686" w14:textId="77777777" w:rsidR="004D14F7" w:rsidRDefault="004D14F7" w:rsidP="008112C2">
      <w:pPr>
        <w:pStyle w:val="TdocHeader2"/>
        <w:spacing w:after="120"/>
        <w:jc w:val="left"/>
        <w:rPr>
          <w:rFonts w:eastAsiaTheme="minorEastAsia"/>
          <w:b w:val="0"/>
          <w:sz w:val="22"/>
          <w:szCs w:val="22"/>
          <w:lang w:eastAsia="ja-JP"/>
        </w:rPr>
      </w:pPr>
    </w:p>
    <w:p w14:paraId="7300CA68" w14:textId="77777777" w:rsidR="00C51E86" w:rsidRPr="00E5063D" w:rsidRDefault="00D673C2" w:rsidP="00806515">
      <w:pPr>
        <w:pStyle w:val="Heading1"/>
        <w:rPr>
          <w:rFonts w:eastAsia="SimSun"/>
          <w:lang w:val="en-US" w:eastAsia="zh-CN"/>
        </w:rPr>
      </w:pPr>
      <w:r w:rsidRPr="00806515">
        <w:rPr>
          <w:rFonts w:hint="eastAsia"/>
        </w:rPr>
        <w:t>Introduction</w:t>
      </w:r>
    </w:p>
    <w:p w14:paraId="4ACDFD9C" w14:textId="223C37BA" w:rsidR="00582180" w:rsidRDefault="00582180" w:rsidP="006949F0">
      <w:pPr>
        <w:rPr>
          <w:lang w:val="en-US" w:eastAsia="x-none"/>
        </w:rPr>
      </w:pPr>
      <w:r>
        <w:rPr>
          <w:lang w:val="en-US" w:eastAsia="x-none"/>
        </w:rPr>
        <w:t xml:space="preserve">This contribution </w:t>
      </w:r>
      <w:r w:rsidR="00E569B3">
        <w:rPr>
          <w:lang w:val="en-US" w:eastAsia="x-none"/>
        </w:rPr>
        <w:t xml:space="preserve">discusses </w:t>
      </w:r>
      <w:r w:rsidR="00EB57F5">
        <w:rPr>
          <w:lang w:val="en-US" w:eastAsia="x-none"/>
        </w:rPr>
        <w:t xml:space="preserve">the remaining issues of </w:t>
      </w:r>
      <w:r w:rsidR="009F43AD">
        <w:rPr>
          <w:lang w:val="en-US" w:eastAsia="x-none"/>
        </w:rPr>
        <w:t xml:space="preserve">resource allocation for </w:t>
      </w:r>
      <w:r w:rsidR="00E569B3">
        <w:rPr>
          <w:lang w:val="en-US" w:eastAsia="x-none"/>
        </w:rPr>
        <w:t xml:space="preserve">power saving </w:t>
      </w:r>
      <w:r w:rsidR="00541D95">
        <w:rPr>
          <w:lang w:val="en-US" w:eastAsia="x-none"/>
        </w:rPr>
        <w:t xml:space="preserve">on </w:t>
      </w:r>
      <w:r w:rsidR="009F43AD">
        <w:rPr>
          <w:lang w:val="en-US" w:eastAsia="x-none"/>
        </w:rPr>
        <w:t xml:space="preserve">the </w:t>
      </w:r>
      <w:r w:rsidR="00541D95">
        <w:rPr>
          <w:lang w:val="en-US" w:eastAsia="x-none"/>
        </w:rPr>
        <w:t xml:space="preserve">following </w:t>
      </w:r>
      <w:r w:rsidR="00423A0C">
        <w:rPr>
          <w:lang w:val="en-US" w:eastAsia="x-none"/>
        </w:rPr>
        <w:t>aspects:</w:t>
      </w:r>
      <w:r w:rsidR="00843B76" w:rsidRPr="00843B76">
        <w:rPr>
          <w:lang w:val="en-US" w:eastAsia="x-none"/>
        </w:rPr>
        <w:t xml:space="preserve"> </w:t>
      </w:r>
    </w:p>
    <w:p w14:paraId="66461DF8" w14:textId="77777777" w:rsidR="001F54E1" w:rsidRDefault="001F54E1" w:rsidP="001F54E1">
      <w:pPr>
        <w:pStyle w:val="ListParagraph"/>
        <w:numPr>
          <w:ilvl w:val="0"/>
          <w:numId w:val="16"/>
        </w:numPr>
        <w:ind w:leftChars="0"/>
        <w:rPr>
          <w:lang w:val="en-US" w:eastAsia="x-none"/>
        </w:rPr>
      </w:pPr>
      <w:r>
        <w:rPr>
          <w:lang w:val="en-US" w:eastAsia="x-none"/>
        </w:rPr>
        <w:t>DRX Aspects</w:t>
      </w:r>
    </w:p>
    <w:p w14:paraId="6589F6F1" w14:textId="0CF4092E" w:rsidR="00423A0C" w:rsidRDefault="00203CD8" w:rsidP="00423A0C">
      <w:pPr>
        <w:pStyle w:val="ListParagraph"/>
        <w:numPr>
          <w:ilvl w:val="0"/>
          <w:numId w:val="16"/>
        </w:numPr>
        <w:ind w:leftChars="0"/>
        <w:rPr>
          <w:lang w:val="en-US" w:eastAsia="x-none"/>
        </w:rPr>
      </w:pPr>
      <w:r>
        <w:rPr>
          <w:lang w:val="en-US" w:eastAsia="x-none"/>
        </w:rPr>
        <w:t>UE Reception Type</w:t>
      </w:r>
    </w:p>
    <w:p w14:paraId="3656DC95" w14:textId="3D4A0386" w:rsidR="00423A0C" w:rsidRPr="00423A0C" w:rsidRDefault="004C4328" w:rsidP="00423A0C">
      <w:pPr>
        <w:pStyle w:val="ListParagraph"/>
        <w:numPr>
          <w:ilvl w:val="0"/>
          <w:numId w:val="16"/>
        </w:numPr>
        <w:ind w:leftChars="0"/>
        <w:rPr>
          <w:lang w:val="en-US" w:eastAsia="x-none"/>
        </w:rPr>
      </w:pPr>
      <w:r w:rsidRPr="00423A0C">
        <w:rPr>
          <w:lang w:val="en-US" w:eastAsia="x-none"/>
        </w:rPr>
        <w:t xml:space="preserve">Sensing and </w:t>
      </w:r>
      <w:r w:rsidR="00F50477">
        <w:rPr>
          <w:lang w:val="en-US" w:eastAsia="x-none"/>
        </w:rPr>
        <w:t xml:space="preserve">Resource </w:t>
      </w:r>
      <w:r w:rsidR="00423A0C" w:rsidRPr="00423A0C">
        <w:rPr>
          <w:lang w:val="en-US" w:eastAsia="x-none"/>
        </w:rPr>
        <w:t xml:space="preserve">Selection </w:t>
      </w:r>
    </w:p>
    <w:p w14:paraId="6E8A1B0F" w14:textId="77777777" w:rsidR="004768FD" w:rsidRPr="00423A0C" w:rsidRDefault="004768FD" w:rsidP="004768FD">
      <w:pPr>
        <w:rPr>
          <w:lang w:val="en-US" w:eastAsia="x-none"/>
        </w:rPr>
      </w:pPr>
    </w:p>
    <w:p w14:paraId="45D005BC" w14:textId="2618F696" w:rsidR="00F018D7" w:rsidRDefault="00D673C2" w:rsidP="00806515">
      <w:pPr>
        <w:pStyle w:val="Heading1"/>
      </w:pPr>
      <w:r>
        <w:rPr>
          <w:rFonts w:hint="eastAsia"/>
        </w:rPr>
        <w:t>Discussion</w:t>
      </w:r>
    </w:p>
    <w:p w14:paraId="7B258F71" w14:textId="77777777" w:rsidR="001F54E1" w:rsidRDefault="001F54E1" w:rsidP="001F54E1">
      <w:pPr>
        <w:pStyle w:val="Heading2"/>
        <w:ind w:left="0" w:firstLine="0"/>
      </w:pPr>
      <w:r>
        <w:t>DRX Aspects</w:t>
      </w:r>
    </w:p>
    <w:p w14:paraId="69A8ECE9" w14:textId="526BA893" w:rsidR="00622426" w:rsidRDefault="001F54E1" w:rsidP="001F54E1">
      <w:pPr>
        <w:rPr>
          <w:lang w:eastAsia="zh-CN"/>
        </w:rPr>
      </w:pPr>
      <w:r>
        <w:rPr>
          <w:lang w:eastAsia="zh-CN"/>
        </w:rPr>
        <w:t xml:space="preserve">During </w:t>
      </w:r>
      <w:r w:rsidR="00434701">
        <w:rPr>
          <w:lang w:eastAsia="zh-CN"/>
        </w:rPr>
        <w:t>RAN1#106 e-</w:t>
      </w:r>
      <w:r>
        <w:rPr>
          <w:lang w:eastAsia="zh-CN"/>
        </w:rPr>
        <w:t xml:space="preserve">meeting, </w:t>
      </w:r>
      <w:r w:rsidR="00D83326">
        <w:rPr>
          <w:lang w:eastAsia="zh-CN"/>
        </w:rPr>
        <w:t xml:space="preserve">it has been agreed that </w:t>
      </w:r>
      <w:r w:rsidR="00D83326" w:rsidRPr="00D83326">
        <w:rPr>
          <w:lang w:eastAsia="zh-CN"/>
        </w:rPr>
        <w:t>UE can perform sensing during its SL DRX inactive time</w:t>
      </w:r>
      <w:r w:rsidR="001909BA">
        <w:rPr>
          <w:lang w:eastAsia="zh-CN"/>
        </w:rPr>
        <w:t>.</w:t>
      </w:r>
    </w:p>
    <w:tbl>
      <w:tblPr>
        <w:tblStyle w:val="TableGrid"/>
        <w:tblW w:w="0" w:type="auto"/>
        <w:tblLook w:val="04A0" w:firstRow="1" w:lastRow="0" w:firstColumn="1" w:lastColumn="0" w:noHBand="0" w:noVBand="1"/>
      </w:tblPr>
      <w:tblGrid>
        <w:gridCol w:w="9630"/>
      </w:tblGrid>
      <w:tr w:rsidR="00622426" w14:paraId="67EE7422" w14:textId="77777777" w:rsidTr="00622426">
        <w:tc>
          <w:tcPr>
            <w:tcW w:w="9630" w:type="dxa"/>
          </w:tcPr>
          <w:p w14:paraId="3F6A6051" w14:textId="77777777" w:rsidR="00A75E9C" w:rsidRPr="006A385C" w:rsidRDefault="00A75E9C" w:rsidP="00A75E9C">
            <w:pPr>
              <w:pStyle w:val="NormalWeb"/>
              <w:spacing w:before="0" w:beforeAutospacing="0" w:after="0" w:afterAutospacing="0"/>
              <w:rPr>
                <w:rFonts w:ascii="Times" w:eastAsia="Malgun Gothic" w:hAnsi="Times" w:cs="Times"/>
                <w:sz w:val="20"/>
                <w:szCs w:val="20"/>
                <w:lang w:eastAsia="ko-KR"/>
              </w:rPr>
            </w:pPr>
            <w:r w:rsidRPr="006A385C">
              <w:rPr>
                <w:rStyle w:val="Strong"/>
                <w:rFonts w:ascii="Times" w:hAnsi="Times" w:cs="Times"/>
                <w:iCs/>
                <w:sz w:val="20"/>
                <w:szCs w:val="20"/>
                <w:highlight w:val="green"/>
              </w:rPr>
              <w:t>Agreement</w:t>
            </w:r>
          </w:p>
          <w:p w14:paraId="6EFDEC53" w14:textId="77777777" w:rsidR="00A75E9C" w:rsidRPr="006A385C" w:rsidRDefault="00A75E9C" w:rsidP="00A75E9C">
            <w:pPr>
              <w:pStyle w:val="NormalWeb"/>
              <w:shd w:val="clear" w:color="auto" w:fill="FFFFFF"/>
              <w:spacing w:before="0" w:beforeAutospacing="0" w:after="0" w:afterAutospacing="0"/>
              <w:rPr>
                <w:rFonts w:ascii="Times" w:hAnsi="Times" w:cs="Times"/>
                <w:sz w:val="20"/>
                <w:szCs w:val="20"/>
              </w:rPr>
            </w:pPr>
            <w:r w:rsidRPr="006A385C">
              <w:rPr>
                <w:rStyle w:val="Emphasis"/>
                <w:rFonts w:ascii="Times" w:hAnsi="Times" w:cs="Times"/>
                <w:i w:val="0"/>
                <w:sz w:val="20"/>
                <w:szCs w:val="20"/>
              </w:rPr>
              <w:t>A UE can perform SL reception of PSCCH and RSRP measurement for sensing during its SL DRX inactive time.</w:t>
            </w:r>
          </w:p>
          <w:p w14:paraId="1E601162" w14:textId="77777777" w:rsidR="00A75E9C" w:rsidRPr="006A385C" w:rsidRDefault="00A75E9C" w:rsidP="00A75E9C">
            <w:pPr>
              <w:numPr>
                <w:ilvl w:val="0"/>
                <w:numId w:val="29"/>
              </w:numPr>
              <w:spacing w:after="0"/>
              <w:rPr>
                <w:rFonts w:eastAsia="Times New Roman" w:cs="Times"/>
              </w:rPr>
            </w:pPr>
            <w:r w:rsidRPr="006A385C">
              <w:rPr>
                <w:rStyle w:val="Emphasis"/>
                <w:rFonts w:eastAsia="Times New Roman" w:cs="Times"/>
                <w:i w:val="0"/>
              </w:rPr>
              <w:t>FFS: When such reception and measurement is performed, whether it is subject to specification, or is up to UE implementation</w:t>
            </w:r>
          </w:p>
          <w:p w14:paraId="427A4679" w14:textId="00446269" w:rsidR="00622426" w:rsidRPr="00A75E9C" w:rsidRDefault="00A75E9C" w:rsidP="001F54E1">
            <w:pPr>
              <w:numPr>
                <w:ilvl w:val="0"/>
                <w:numId w:val="29"/>
              </w:numPr>
              <w:spacing w:after="0"/>
              <w:rPr>
                <w:rFonts w:eastAsia="Times New Roman" w:cs="Times"/>
              </w:rPr>
            </w:pPr>
            <w:r w:rsidRPr="006A385C">
              <w:rPr>
                <w:rStyle w:val="Emphasis"/>
                <w:rFonts w:eastAsia="Times New Roman" w:cs="Times"/>
                <w:i w:val="0"/>
              </w:rPr>
              <w:t>FFS: Other details</w:t>
            </w:r>
          </w:p>
        </w:tc>
      </w:tr>
    </w:tbl>
    <w:p w14:paraId="67C7528B" w14:textId="7F38EA54" w:rsidR="008F131B" w:rsidRDefault="00DA7EDD" w:rsidP="008F131B">
      <w:pPr>
        <w:rPr>
          <w:rFonts w:eastAsia="DengXian"/>
          <w:bCs/>
          <w:lang w:val="en-SG" w:eastAsia="zh-CN"/>
        </w:rPr>
      </w:pPr>
      <w:r>
        <w:rPr>
          <w:rFonts w:eastAsia="DengXian"/>
          <w:lang w:val="en-SG" w:eastAsia="zh-CN"/>
        </w:rPr>
        <w:t xml:space="preserve">Our view is the period where </w:t>
      </w:r>
      <w:r w:rsidR="008F131B">
        <w:rPr>
          <w:rFonts w:eastAsia="DengXian"/>
          <w:lang w:val="en-SG" w:eastAsia="zh-CN"/>
        </w:rPr>
        <w:t xml:space="preserve">SL </w:t>
      </w:r>
      <w:r w:rsidR="00696097">
        <w:rPr>
          <w:rFonts w:eastAsia="DengXian"/>
          <w:lang w:val="en-SG" w:eastAsia="zh-CN"/>
        </w:rPr>
        <w:t>reception</w:t>
      </w:r>
      <w:r>
        <w:rPr>
          <w:rFonts w:eastAsia="DengXian"/>
          <w:lang w:val="en-SG" w:eastAsia="zh-CN"/>
        </w:rPr>
        <w:t xml:space="preserve"> is performed</w:t>
      </w:r>
      <w:r w:rsidR="008F131B">
        <w:rPr>
          <w:rFonts w:eastAsia="DengXian"/>
          <w:lang w:val="en-SG" w:eastAsia="zh-CN"/>
        </w:rPr>
        <w:t xml:space="preserve"> </w:t>
      </w:r>
      <w:r w:rsidR="00AA3EF0">
        <w:rPr>
          <w:rFonts w:eastAsia="DengXian"/>
          <w:lang w:val="en-SG" w:eastAsia="zh-CN"/>
        </w:rPr>
        <w:t xml:space="preserve">during </w:t>
      </w:r>
      <w:r w:rsidR="008F131B">
        <w:rPr>
          <w:rFonts w:eastAsia="DengXian"/>
          <w:lang w:val="en-SG" w:eastAsia="zh-CN"/>
        </w:rPr>
        <w:t>DRX inactive time</w:t>
      </w:r>
      <w:r>
        <w:rPr>
          <w:rFonts w:eastAsia="DengXian"/>
          <w:lang w:val="en-SG" w:eastAsia="zh-CN"/>
        </w:rPr>
        <w:t xml:space="preserve"> should be explicitly defined in order to have predictable UE behaviour.</w:t>
      </w:r>
      <w:r w:rsidR="006050F1">
        <w:rPr>
          <w:rFonts w:eastAsia="DengXian"/>
          <w:lang w:val="en-SG" w:eastAsia="zh-CN"/>
        </w:rPr>
        <w:t xml:space="preserve"> </w:t>
      </w:r>
      <w:r>
        <w:rPr>
          <w:rFonts w:eastAsia="DengXian"/>
          <w:lang w:val="en-SG" w:eastAsia="zh-CN"/>
        </w:rPr>
        <w:t>We call this period as t</w:t>
      </w:r>
      <w:r w:rsidR="006050F1">
        <w:rPr>
          <w:rFonts w:eastAsia="DengXian"/>
          <w:lang w:val="en-SG" w:eastAsia="zh-CN"/>
        </w:rPr>
        <w:t>he inactive sensing occasions</w:t>
      </w:r>
      <w:r>
        <w:rPr>
          <w:rFonts w:eastAsia="DengXian"/>
          <w:lang w:val="en-SG" w:eastAsia="zh-CN"/>
        </w:rPr>
        <w:t>. To enable this inactive sensing occasions should</w:t>
      </w:r>
      <w:r w:rsidR="00557802">
        <w:rPr>
          <w:rFonts w:eastAsia="DengXian"/>
          <w:lang w:val="en-SG" w:eastAsia="zh-CN"/>
        </w:rPr>
        <w:t xml:space="preserve"> be (pre-)configur</w:t>
      </w:r>
      <w:r>
        <w:rPr>
          <w:rFonts w:eastAsia="DengXian"/>
          <w:lang w:val="en-SG" w:eastAsia="zh-CN"/>
        </w:rPr>
        <w:t xml:space="preserve">able. The </w:t>
      </w:r>
      <w:r w:rsidRPr="00DA7EDD">
        <w:rPr>
          <w:rFonts w:eastAsia="DengXian"/>
          <w:lang w:val="en-SG" w:eastAsia="zh-CN"/>
        </w:rPr>
        <w:t>inactive sensing occasions</w:t>
      </w:r>
      <w:r>
        <w:rPr>
          <w:rFonts w:eastAsia="DengXian"/>
          <w:lang w:val="en-SG" w:eastAsia="zh-CN"/>
        </w:rPr>
        <w:t xml:space="preserve"> is </w:t>
      </w:r>
      <w:r w:rsidR="00226CDC">
        <w:rPr>
          <w:rFonts w:eastAsia="DengXian"/>
          <w:lang w:val="en-SG" w:eastAsia="zh-CN"/>
        </w:rPr>
        <w:t>within DRX inactive time</w:t>
      </w:r>
      <w:r>
        <w:rPr>
          <w:rFonts w:eastAsia="DengXian"/>
          <w:lang w:val="en-SG" w:eastAsia="zh-CN"/>
        </w:rPr>
        <w:t>.</w:t>
      </w:r>
      <w:r w:rsidR="00FA0B9E">
        <w:rPr>
          <w:rFonts w:eastAsia="DengXian"/>
          <w:lang w:val="en-SG" w:eastAsia="zh-CN"/>
        </w:rPr>
        <w:t xml:space="preserve"> </w:t>
      </w:r>
      <w:r>
        <w:rPr>
          <w:rFonts w:eastAsia="DengXian"/>
          <w:lang w:val="en-SG" w:eastAsia="zh-CN"/>
        </w:rPr>
        <w:t>UE is not required to perform t</w:t>
      </w:r>
      <w:r w:rsidR="00220570">
        <w:rPr>
          <w:rFonts w:eastAsia="DengXian"/>
          <w:lang w:val="en-SG" w:eastAsia="zh-CN"/>
        </w:rPr>
        <w:t xml:space="preserve">he sensing </w:t>
      </w:r>
      <w:r>
        <w:rPr>
          <w:rFonts w:eastAsia="DengXian"/>
          <w:lang w:val="en-SG" w:eastAsia="zh-CN"/>
        </w:rPr>
        <w:t xml:space="preserve">outside of neither </w:t>
      </w:r>
      <w:r w:rsidR="006D1BF7" w:rsidRPr="006D1BF7">
        <w:rPr>
          <w:rFonts w:eastAsia="DengXian"/>
          <w:lang w:val="en-SG" w:eastAsia="zh-CN"/>
        </w:rPr>
        <w:t xml:space="preserve">inactive sensing occasions </w:t>
      </w:r>
      <w:r w:rsidR="006D1BF7">
        <w:rPr>
          <w:rFonts w:eastAsia="DengXian"/>
          <w:lang w:val="en-SG" w:eastAsia="zh-CN"/>
        </w:rPr>
        <w:t xml:space="preserve">nor DRX active time. Therefore, the </w:t>
      </w:r>
      <w:r w:rsidR="00220570">
        <w:rPr>
          <w:rFonts w:eastAsia="DengXian"/>
          <w:lang w:val="en-SG" w:eastAsia="zh-CN"/>
        </w:rPr>
        <w:t xml:space="preserve">sensing occasions </w:t>
      </w:r>
      <w:r w:rsidR="006D1BF7">
        <w:rPr>
          <w:rFonts w:eastAsia="DengXian"/>
          <w:lang w:val="en-SG" w:eastAsia="zh-CN"/>
        </w:rPr>
        <w:t xml:space="preserve">in these outside </w:t>
      </w:r>
      <w:r w:rsidR="006D1BF7" w:rsidRPr="006D1BF7">
        <w:rPr>
          <w:rFonts w:eastAsia="DengXian"/>
          <w:lang w:val="en-SG" w:eastAsia="zh-CN"/>
        </w:rPr>
        <w:t xml:space="preserve">sensing occasions </w:t>
      </w:r>
      <w:r w:rsidR="006D1BF7">
        <w:rPr>
          <w:rFonts w:eastAsia="DengXian"/>
          <w:lang w:val="en-SG" w:eastAsia="zh-CN"/>
        </w:rPr>
        <w:t xml:space="preserve">and DRX active time should </w:t>
      </w:r>
      <w:r w:rsidR="00220570">
        <w:rPr>
          <w:rFonts w:eastAsia="DengXian"/>
          <w:lang w:val="en-SG" w:eastAsia="zh-CN"/>
        </w:rPr>
        <w:t xml:space="preserve">be </w:t>
      </w:r>
      <w:r w:rsidR="00E55F7F">
        <w:rPr>
          <w:rFonts w:eastAsia="DengXian"/>
          <w:lang w:val="en-SG" w:eastAsia="zh-CN"/>
        </w:rPr>
        <w:t>discarded</w:t>
      </w:r>
      <w:r w:rsidR="006D1BF7">
        <w:rPr>
          <w:rFonts w:eastAsia="DengXian"/>
          <w:lang w:val="en-SG" w:eastAsia="zh-CN"/>
        </w:rPr>
        <w:t>.</w:t>
      </w:r>
      <w:r w:rsidR="00E55F7F">
        <w:rPr>
          <w:rFonts w:eastAsia="DengXian"/>
          <w:lang w:val="en-SG" w:eastAsia="zh-CN"/>
        </w:rPr>
        <w:t xml:space="preserve"> </w:t>
      </w:r>
    </w:p>
    <w:p w14:paraId="08E2C777" w14:textId="024DC3F3" w:rsidR="00C3310B" w:rsidRDefault="00C3310B" w:rsidP="00C3310B">
      <w:pPr>
        <w:pStyle w:val="Caption"/>
        <w:rPr>
          <w:rFonts w:eastAsia="DengXian"/>
          <w:bCs/>
          <w:lang w:val="en-SG" w:eastAsia="zh-CN"/>
        </w:rPr>
      </w:pPr>
      <w:bookmarkStart w:id="0" w:name="_Toc83913290"/>
      <w:bookmarkStart w:id="1" w:name="_Toc86754015"/>
      <w:r>
        <w:t xml:space="preserve">Proposal </w:t>
      </w:r>
      <w:r>
        <w:fldChar w:fldCharType="begin"/>
      </w:r>
      <w:r>
        <w:instrText xml:space="preserve"> SEQ Proposal \* ARABIC </w:instrText>
      </w:r>
      <w:r>
        <w:fldChar w:fldCharType="separate"/>
      </w:r>
      <w:r w:rsidR="00C033BA">
        <w:rPr>
          <w:noProof/>
        </w:rPr>
        <w:t>1</w:t>
      </w:r>
      <w:r>
        <w:fldChar w:fldCharType="end"/>
      </w:r>
      <w:r w:rsidRPr="00CB7168">
        <w:rPr>
          <w:rFonts w:eastAsia="DengXian"/>
          <w:bCs/>
          <w:lang w:val="en-SG" w:eastAsia="zh-CN"/>
        </w:rPr>
        <w:t xml:space="preserve">: </w:t>
      </w:r>
      <w:r w:rsidR="00DA4FBD">
        <w:rPr>
          <w:rFonts w:eastAsia="DengXian"/>
          <w:bCs/>
          <w:lang w:val="en-SG" w:eastAsia="zh-CN"/>
        </w:rPr>
        <w:t>T</w:t>
      </w:r>
      <w:r w:rsidR="00DA4FBD" w:rsidRPr="00DA4FBD">
        <w:rPr>
          <w:rFonts w:eastAsia="DengXian"/>
          <w:bCs/>
          <w:lang w:val="en-SG" w:eastAsia="zh-CN"/>
        </w:rPr>
        <w:t>he inactive sensing occasions</w:t>
      </w:r>
      <w:r w:rsidR="00DA4FBD">
        <w:rPr>
          <w:rFonts w:eastAsia="DengXian"/>
          <w:bCs/>
          <w:lang w:val="en-SG" w:eastAsia="zh-CN"/>
        </w:rPr>
        <w:t xml:space="preserve"> is defined. A</w:t>
      </w:r>
      <w:r w:rsidR="00B00E98" w:rsidRPr="00B00E98">
        <w:rPr>
          <w:rFonts w:eastAsia="DengXian"/>
          <w:bCs/>
          <w:lang w:val="en-SG" w:eastAsia="zh-CN"/>
        </w:rPr>
        <w:t xml:space="preserve"> SL UE </w:t>
      </w:r>
      <w:r w:rsidR="00DA4FBD">
        <w:rPr>
          <w:rFonts w:eastAsia="DengXian"/>
          <w:bCs/>
          <w:lang w:val="en-SG" w:eastAsia="zh-CN"/>
        </w:rPr>
        <w:t xml:space="preserve">is only required to </w:t>
      </w:r>
      <w:r w:rsidR="00B00E98" w:rsidRPr="00B00E98">
        <w:rPr>
          <w:rFonts w:eastAsia="DengXian"/>
          <w:bCs/>
          <w:lang w:val="en-SG" w:eastAsia="zh-CN"/>
        </w:rPr>
        <w:t xml:space="preserve">perform </w:t>
      </w:r>
      <w:r w:rsidR="00DA4FBD">
        <w:rPr>
          <w:rFonts w:eastAsia="DengXian"/>
          <w:bCs/>
          <w:lang w:val="en-SG" w:eastAsia="zh-CN"/>
        </w:rPr>
        <w:t xml:space="preserve">sensing in the </w:t>
      </w:r>
      <w:r w:rsidR="00DA4FBD" w:rsidRPr="00DA4FBD">
        <w:rPr>
          <w:rFonts w:eastAsia="DengXian"/>
          <w:bCs/>
          <w:lang w:val="en-SG" w:eastAsia="zh-CN"/>
        </w:rPr>
        <w:t xml:space="preserve">inactive sensing occasions </w:t>
      </w:r>
      <w:r w:rsidR="00DA4FBD">
        <w:rPr>
          <w:rFonts w:eastAsia="DengXian"/>
          <w:bCs/>
          <w:lang w:val="en-SG" w:eastAsia="zh-CN"/>
        </w:rPr>
        <w:t>in DRX inactive time.</w:t>
      </w:r>
      <w:bookmarkEnd w:id="0"/>
      <w:bookmarkEnd w:id="1"/>
    </w:p>
    <w:p w14:paraId="71A9A5D0" w14:textId="03F0BD81" w:rsidR="004B012E" w:rsidRDefault="00767ACA" w:rsidP="00767ACA">
      <w:pPr>
        <w:tabs>
          <w:tab w:val="left" w:pos="3156"/>
          <w:tab w:val="left" w:pos="5484"/>
        </w:tabs>
        <w:rPr>
          <w:rFonts w:eastAsia="DengXian"/>
          <w:lang w:val="en-SG" w:eastAsia="zh-CN"/>
        </w:rPr>
      </w:pPr>
      <w:r>
        <w:rPr>
          <w:rFonts w:eastAsia="DengXian"/>
          <w:lang w:val="en-SG" w:eastAsia="zh-CN"/>
        </w:rPr>
        <w:tab/>
      </w:r>
      <w:r>
        <w:rPr>
          <w:rFonts w:eastAsia="DengXian"/>
          <w:lang w:val="en-SG" w:eastAsia="zh-CN"/>
        </w:rPr>
        <w:tab/>
      </w:r>
    </w:p>
    <w:p w14:paraId="5EE4B31B" w14:textId="19BCD29A" w:rsidR="001F54E1" w:rsidRDefault="00DA4FBD" w:rsidP="001F54E1">
      <w:pPr>
        <w:rPr>
          <w:rFonts w:eastAsia="DengXian"/>
          <w:lang w:val="en-SG" w:eastAsia="zh-CN"/>
        </w:rPr>
      </w:pPr>
      <w:r>
        <w:rPr>
          <w:rFonts w:eastAsia="DengXian"/>
          <w:lang w:val="en-SG" w:eastAsia="zh-CN"/>
        </w:rPr>
        <w:t xml:space="preserve">For a SL transmission where the triggering slot is near to the beginning of DRX active time, </w:t>
      </w:r>
      <w:r w:rsidR="001F54E1">
        <w:rPr>
          <w:rFonts w:eastAsia="DengXian"/>
          <w:lang w:val="en-SG" w:eastAsia="zh-CN"/>
        </w:rPr>
        <w:t xml:space="preserve">the </w:t>
      </w:r>
      <w:r w:rsidR="00B80D68">
        <w:rPr>
          <w:rFonts w:eastAsia="DengXian"/>
          <w:lang w:val="en-SG" w:eastAsia="zh-CN"/>
        </w:rPr>
        <w:t>sensing during DRX inactive time</w:t>
      </w:r>
      <w:r>
        <w:rPr>
          <w:rFonts w:eastAsia="DengXian"/>
          <w:lang w:val="en-SG" w:eastAsia="zh-CN"/>
        </w:rPr>
        <w:t xml:space="preserve"> would be required to reduce the SL transmission collision probability</w:t>
      </w:r>
      <w:r w:rsidR="001F54E1">
        <w:rPr>
          <w:rFonts w:eastAsia="DengXian"/>
          <w:lang w:val="en-SG" w:eastAsia="zh-CN"/>
        </w:rPr>
        <w:t xml:space="preserve">. Therefore, </w:t>
      </w:r>
      <w:r>
        <w:rPr>
          <w:rFonts w:eastAsia="DengXian"/>
          <w:lang w:val="en-SG" w:eastAsia="zh-CN"/>
        </w:rPr>
        <w:t xml:space="preserve">we propose to define </w:t>
      </w:r>
      <w:r w:rsidR="00331143">
        <w:rPr>
          <w:rFonts w:eastAsia="DengXian"/>
          <w:lang w:val="en-SG" w:eastAsia="zh-CN"/>
        </w:rPr>
        <w:t xml:space="preserve">the </w:t>
      </w:r>
      <w:r w:rsidR="00331143" w:rsidRPr="00B00E98">
        <w:rPr>
          <w:rFonts w:eastAsia="DengXian"/>
          <w:bCs/>
          <w:lang w:val="en-SG" w:eastAsia="zh-CN"/>
        </w:rPr>
        <w:t>inactive sensing occasions</w:t>
      </w:r>
      <w:r>
        <w:rPr>
          <w:rFonts w:eastAsia="DengXian"/>
          <w:bCs/>
          <w:lang w:val="en-SG" w:eastAsia="zh-CN"/>
        </w:rPr>
        <w:t xml:space="preserve"> as the period as</w:t>
      </w:r>
      <w:r w:rsidR="0048515F">
        <w:rPr>
          <w:rFonts w:eastAsia="DengXian"/>
          <w:lang w:val="en-SG" w:eastAsia="zh-CN"/>
        </w:rPr>
        <w:t xml:space="preserve"> </w:t>
      </w:r>
      <w:r w:rsidR="001F54E1">
        <w:rPr>
          <w:rFonts w:eastAsia="DengXian"/>
          <w:lang w:val="en-SG" w:eastAsia="zh-CN"/>
        </w:rPr>
        <w:t>a backward extension</w:t>
      </w:r>
      <w:r w:rsidR="00B155EE">
        <w:rPr>
          <w:rFonts w:eastAsia="DengXian"/>
          <w:lang w:val="en-SG" w:eastAsia="zh-CN"/>
        </w:rPr>
        <w:t xml:space="preserve"> from </w:t>
      </w:r>
      <w:r w:rsidR="001F54E1">
        <w:rPr>
          <w:rFonts w:eastAsia="DengXian"/>
          <w:lang w:val="en-SG" w:eastAsia="zh-CN"/>
        </w:rPr>
        <w:t xml:space="preserve">the corresponding active </w:t>
      </w:r>
      <w:r w:rsidR="002457D3">
        <w:rPr>
          <w:rFonts w:eastAsia="DengXian"/>
          <w:lang w:val="en-SG" w:eastAsia="zh-CN"/>
        </w:rPr>
        <w:t>time</w:t>
      </w:r>
      <w:r w:rsidR="001F54E1">
        <w:rPr>
          <w:rFonts w:eastAsia="DengXian"/>
          <w:lang w:val="en-SG" w:eastAsia="zh-CN"/>
        </w:rPr>
        <w:t>. Th</w:t>
      </w:r>
      <w:r>
        <w:rPr>
          <w:rFonts w:eastAsia="DengXian"/>
          <w:lang w:val="en-SG" w:eastAsia="zh-CN"/>
        </w:rPr>
        <w:t xml:space="preserve">e length of </w:t>
      </w:r>
      <w:r w:rsidRPr="00DA4FBD">
        <w:rPr>
          <w:rFonts w:eastAsia="DengXian"/>
          <w:bCs/>
          <w:lang w:val="en-SG" w:eastAsia="zh-CN"/>
        </w:rPr>
        <w:t>inactive sensing occasions</w:t>
      </w:r>
      <w:r>
        <w:rPr>
          <w:rFonts w:eastAsia="DengXian"/>
          <w:lang w:val="en-SG" w:eastAsia="zh-CN"/>
        </w:rPr>
        <w:t xml:space="preserve"> can</w:t>
      </w:r>
      <w:r w:rsidR="001F54E1">
        <w:rPr>
          <w:rFonts w:eastAsia="DengXian"/>
          <w:lang w:val="en-SG" w:eastAsia="zh-CN"/>
        </w:rPr>
        <w:t xml:space="preserve"> be </w:t>
      </w:r>
      <w:r w:rsidR="00B823F1">
        <w:rPr>
          <w:rFonts w:eastAsia="DengXian"/>
          <w:lang w:val="en-SG" w:eastAsia="zh-CN"/>
        </w:rPr>
        <w:t xml:space="preserve">FFS among </w:t>
      </w:r>
      <w:r w:rsidR="001F54E1">
        <w:rPr>
          <w:rFonts w:eastAsia="DengXian"/>
          <w:lang w:val="en-SG" w:eastAsia="zh-CN"/>
        </w:rPr>
        <w:t xml:space="preserve">same size as the sensing window, truncated </w:t>
      </w:r>
      <w:r w:rsidR="007767A7">
        <w:rPr>
          <w:rFonts w:eastAsia="DengXian"/>
          <w:lang w:val="en-SG" w:eastAsia="zh-CN"/>
        </w:rPr>
        <w:t xml:space="preserve">size of </w:t>
      </w:r>
      <w:r w:rsidR="001724B7">
        <w:rPr>
          <w:rFonts w:eastAsia="DengXian"/>
          <w:lang w:val="en-SG" w:eastAsia="zh-CN"/>
        </w:rPr>
        <w:t xml:space="preserve">the sensing window </w:t>
      </w:r>
      <w:r w:rsidR="001F54E1">
        <w:rPr>
          <w:rFonts w:eastAsia="DengXian"/>
          <w:lang w:val="en-SG" w:eastAsia="zh-CN"/>
        </w:rPr>
        <w:t xml:space="preserve">or </w:t>
      </w:r>
      <w:r w:rsidR="001724B7">
        <w:rPr>
          <w:rFonts w:eastAsia="DengXian"/>
          <w:lang w:val="en-SG" w:eastAsia="zh-CN"/>
        </w:rPr>
        <w:t xml:space="preserve">the sensing window </w:t>
      </w:r>
      <w:r w:rsidR="001F54E1">
        <w:rPr>
          <w:rFonts w:eastAsia="DengXian"/>
          <w:lang w:val="en-SG" w:eastAsia="zh-CN"/>
        </w:rPr>
        <w:t xml:space="preserve">extended by a fixed value (e.g., 32 slots). </w:t>
      </w:r>
    </w:p>
    <w:p w14:paraId="06B803CE" w14:textId="69CBF49B" w:rsidR="001F54E1" w:rsidRDefault="001F54E1" w:rsidP="001F54E1">
      <w:pPr>
        <w:pStyle w:val="Caption"/>
        <w:rPr>
          <w:rFonts w:eastAsia="DengXian"/>
          <w:bCs/>
          <w:lang w:val="en-SG" w:eastAsia="zh-CN"/>
        </w:rPr>
      </w:pPr>
      <w:bookmarkStart w:id="2" w:name="_Toc83913291"/>
      <w:bookmarkStart w:id="3" w:name="_Toc86754016"/>
      <w:r>
        <w:t xml:space="preserve">Proposal </w:t>
      </w:r>
      <w:r>
        <w:fldChar w:fldCharType="begin"/>
      </w:r>
      <w:r>
        <w:instrText xml:space="preserve"> SEQ Proposal \* ARABIC </w:instrText>
      </w:r>
      <w:r>
        <w:fldChar w:fldCharType="separate"/>
      </w:r>
      <w:r w:rsidR="00C033BA">
        <w:rPr>
          <w:noProof/>
        </w:rPr>
        <w:t>2</w:t>
      </w:r>
      <w:r>
        <w:fldChar w:fldCharType="end"/>
      </w:r>
      <w:r w:rsidRPr="003A71D9">
        <w:rPr>
          <w:rFonts w:eastAsia="DengXian"/>
          <w:bCs/>
          <w:lang w:val="en-SG" w:eastAsia="zh-CN"/>
        </w:rPr>
        <w:t xml:space="preserve">: </w:t>
      </w:r>
      <w:r w:rsidR="008A4B61" w:rsidRPr="008A4B61">
        <w:rPr>
          <w:rFonts w:eastAsia="DengXian"/>
          <w:bCs/>
          <w:lang w:val="en-SG" w:eastAsia="zh-CN"/>
        </w:rPr>
        <w:t xml:space="preserve">A inactive sensing occasion </w:t>
      </w:r>
      <w:r w:rsidR="00B823F1">
        <w:rPr>
          <w:rFonts w:eastAsia="DengXian"/>
          <w:bCs/>
          <w:lang w:val="en-SG" w:eastAsia="zh-CN"/>
        </w:rPr>
        <w:t xml:space="preserve">should be defined as </w:t>
      </w:r>
      <w:r w:rsidR="008A4B61" w:rsidRPr="008A4B61">
        <w:rPr>
          <w:rFonts w:eastAsia="DengXian"/>
          <w:bCs/>
          <w:lang w:val="en-SG" w:eastAsia="zh-CN"/>
        </w:rPr>
        <w:t xml:space="preserve">backward extended from a </w:t>
      </w:r>
      <w:r w:rsidR="00265C06">
        <w:rPr>
          <w:rFonts w:eastAsia="DengXian"/>
          <w:bCs/>
          <w:lang w:val="en-SG" w:eastAsia="zh-CN"/>
        </w:rPr>
        <w:t>DRX</w:t>
      </w:r>
      <w:r w:rsidR="008A4B61" w:rsidRPr="008A4B61">
        <w:rPr>
          <w:rFonts w:eastAsia="DengXian"/>
          <w:bCs/>
          <w:lang w:val="en-SG" w:eastAsia="zh-CN"/>
        </w:rPr>
        <w:t xml:space="preserve"> active time when a SL transmission triggering slot is near to the beginning of active time. The </w:t>
      </w:r>
      <w:r w:rsidR="00B823F1">
        <w:rPr>
          <w:rFonts w:eastAsia="DengXian"/>
          <w:bCs/>
          <w:lang w:val="en-SG" w:eastAsia="zh-CN"/>
        </w:rPr>
        <w:t xml:space="preserve">period of </w:t>
      </w:r>
      <w:r w:rsidR="008A4B61" w:rsidRPr="008A4B61">
        <w:rPr>
          <w:rFonts w:eastAsia="DengXian"/>
          <w:bCs/>
          <w:lang w:val="en-SG" w:eastAsia="zh-CN"/>
        </w:rPr>
        <w:t xml:space="preserve">inactive sensing occasions </w:t>
      </w:r>
      <w:r w:rsidR="00B823F1">
        <w:rPr>
          <w:rFonts w:eastAsia="DengXian"/>
          <w:bCs/>
          <w:lang w:val="en-SG" w:eastAsia="zh-CN"/>
        </w:rPr>
        <w:t xml:space="preserve">can be FFS among </w:t>
      </w:r>
      <w:r w:rsidR="008A4B61" w:rsidRPr="008A4B61">
        <w:rPr>
          <w:rFonts w:eastAsia="DengXian"/>
          <w:bCs/>
          <w:lang w:val="en-SG" w:eastAsia="zh-CN"/>
        </w:rPr>
        <w:t xml:space="preserve">same size as the sensing window, </w:t>
      </w:r>
      <w:r w:rsidR="00B823F1">
        <w:rPr>
          <w:rFonts w:eastAsia="DengXian"/>
          <w:lang w:val="en-SG" w:eastAsia="zh-CN"/>
        </w:rPr>
        <w:t>truncated size of the sensing window or the sensing window extended by a fixed value (e.g., 32 slots)</w:t>
      </w:r>
      <w:bookmarkEnd w:id="2"/>
      <w:bookmarkEnd w:id="3"/>
    </w:p>
    <w:p w14:paraId="6D81846E" w14:textId="77777777" w:rsidR="0060327A" w:rsidRPr="0060327A" w:rsidRDefault="0060327A" w:rsidP="0060327A">
      <w:pPr>
        <w:rPr>
          <w:lang w:val="en-SG" w:eastAsia="zh-CN"/>
        </w:rPr>
      </w:pPr>
    </w:p>
    <w:p w14:paraId="3350D768" w14:textId="42E85777" w:rsidR="00C40500" w:rsidRDefault="00C40500" w:rsidP="00C40500">
      <w:pPr>
        <w:rPr>
          <w:rFonts w:eastAsia="DengXian"/>
          <w:lang w:val="en-SG" w:eastAsia="zh-CN"/>
        </w:rPr>
      </w:pPr>
      <w:r>
        <w:rPr>
          <w:rFonts w:eastAsia="DengXian"/>
          <w:lang w:val="en-SG" w:eastAsia="zh-CN"/>
        </w:rPr>
        <w:t>For SL UE with SL DRX configuration, the discussion in previous RAN1 meeting was focusing whether sensing is allowed and how it is performed if (part of) the sensing window is allocated within the DRX inactive time</w:t>
      </w:r>
      <w:r w:rsidR="006A3960">
        <w:rPr>
          <w:rFonts w:eastAsia="DengXian"/>
          <w:lang w:val="en-SG" w:eastAsia="zh-CN"/>
        </w:rPr>
        <w:t xml:space="preserve"> while h</w:t>
      </w:r>
      <w:r w:rsidR="00923E4D">
        <w:rPr>
          <w:rFonts w:eastAsia="DengXian"/>
          <w:lang w:val="en-SG" w:eastAsia="zh-CN"/>
        </w:rPr>
        <w:t xml:space="preserve">ow </w:t>
      </w:r>
      <w:r w:rsidR="00923E4D">
        <w:rPr>
          <w:rFonts w:eastAsia="DengXian"/>
          <w:lang w:val="en-SG" w:eastAsia="zh-CN"/>
        </w:rPr>
        <w:lastRenderedPageBreak/>
        <w:t xml:space="preserve">DRX is configured was not discussed. </w:t>
      </w:r>
      <w:r>
        <w:rPr>
          <w:rFonts w:eastAsia="DengXian"/>
          <w:lang w:val="en-SG" w:eastAsia="zh-CN"/>
        </w:rPr>
        <w:t>In Uu DRX, some timers (</w:t>
      </w:r>
      <w:r w:rsidR="008A2A64" w:rsidRPr="00B31986">
        <w:rPr>
          <w:rFonts w:eastAsia="DengXian"/>
          <w:i/>
          <w:iCs/>
          <w:lang w:val="en-SG" w:eastAsia="zh-CN"/>
        </w:rPr>
        <w:t>drx-</w:t>
      </w:r>
      <w:proofErr w:type="spellStart"/>
      <w:r w:rsidR="008A2A64" w:rsidRPr="00B31986">
        <w:rPr>
          <w:rFonts w:eastAsia="DengXian"/>
          <w:i/>
          <w:iCs/>
          <w:lang w:val="en-SG" w:eastAsia="zh-CN"/>
        </w:rPr>
        <w:t>InactivityTimer</w:t>
      </w:r>
      <w:proofErr w:type="spellEnd"/>
      <w:r>
        <w:rPr>
          <w:rFonts w:eastAsia="DengXian"/>
          <w:lang w:val="en-SG" w:eastAsia="zh-CN"/>
        </w:rPr>
        <w:t xml:space="preserve">, </w:t>
      </w:r>
      <w:r w:rsidR="0031594E" w:rsidRPr="00B31986">
        <w:rPr>
          <w:rFonts w:eastAsia="DengXian"/>
          <w:i/>
          <w:iCs/>
          <w:lang w:val="en-SG" w:eastAsia="zh-CN"/>
        </w:rPr>
        <w:t>drx-</w:t>
      </w:r>
      <w:proofErr w:type="spellStart"/>
      <w:r w:rsidR="0031594E" w:rsidRPr="00B31986">
        <w:rPr>
          <w:rFonts w:eastAsia="DengXian"/>
          <w:i/>
          <w:iCs/>
          <w:lang w:val="en-SG" w:eastAsia="zh-CN"/>
        </w:rPr>
        <w:t>RetransmissionTimer</w:t>
      </w:r>
      <w:proofErr w:type="spellEnd"/>
      <w:r w:rsidR="00F21DA8">
        <w:rPr>
          <w:rFonts w:eastAsia="DengXian"/>
          <w:lang w:val="en-SG" w:eastAsia="zh-CN"/>
        </w:rPr>
        <w:t>, etc.</w:t>
      </w:r>
      <w:r>
        <w:rPr>
          <w:rFonts w:eastAsia="DengXian"/>
          <w:lang w:val="en-SG" w:eastAsia="zh-CN"/>
        </w:rPr>
        <w:t xml:space="preserve">) were used to extend the DRX active time. Therefore, we think the SL DRX active time is similarly consisting of the semi-static active time (configured by higher layers) and also the extended active time (if configured). </w:t>
      </w:r>
    </w:p>
    <w:p w14:paraId="3F647292" w14:textId="50372A7B" w:rsidR="00C40500" w:rsidRDefault="009D30CF" w:rsidP="009D30CF">
      <w:pPr>
        <w:pStyle w:val="Caption"/>
        <w:rPr>
          <w:rFonts w:eastAsia="DengXian"/>
          <w:bCs/>
          <w:lang w:val="en-SG" w:eastAsia="zh-CN"/>
        </w:rPr>
      </w:pPr>
      <w:bookmarkStart w:id="4" w:name="_Toc83913292"/>
      <w:bookmarkStart w:id="5" w:name="_Toc86754017"/>
      <w:r>
        <w:t xml:space="preserve">Proposal </w:t>
      </w:r>
      <w:r>
        <w:fldChar w:fldCharType="begin"/>
      </w:r>
      <w:r>
        <w:instrText xml:space="preserve"> SEQ Proposal \* ARABIC </w:instrText>
      </w:r>
      <w:r>
        <w:fldChar w:fldCharType="separate"/>
      </w:r>
      <w:r w:rsidR="00C033BA">
        <w:rPr>
          <w:noProof/>
        </w:rPr>
        <w:t>3</w:t>
      </w:r>
      <w:r>
        <w:fldChar w:fldCharType="end"/>
      </w:r>
      <w:r w:rsidR="00C40500" w:rsidRPr="00CB7168">
        <w:rPr>
          <w:rFonts w:eastAsia="DengXian"/>
          <w:bCs/>
          <w:lang w:val="en-SG" w:eastAsia="zh-CN"/>
        </w:rPr>
        <w:t xml:space="preserve">: </w:t>
      </w:r>
      <w:r w:rsidR="00C40500">
        <w:rPr>
          <w:rFonts w:eastAsia="DengXian"/>
          <w:bCs/>
          <w:lang w:val="en-SG" w:eastAsia="zh-CN"/>
        </w:rPr>
        <w:t xml:space="preserve">The </w:t>
      </w:r>
      <w:r w:rsidR="00C40500" w:rsidRPr="00CB7168">
        <w:rPr>
          <w:rFonts w:eastAsia="DengXian"/>
          <w:bCs/>
          <w:lang w:val="en-SG" w:eastAsia="zh-CN"/>
        </w:rPr>
        <w:t xml:space="preserve">SL DRX </w:t>
      </w:r>
      <w:r w:rsidR="00C40500">
        <w:rPr>
          <w:rFonts w:eastAsia="DengXian"/>
          <w:bCs/>
          <w:lang w:val="en-SG" w:eastAsia="zh-CN"/>
        </w:rPr>
        <w:t>active time</w:t>
      </w:r>
      <w:r w:rsidR="00C40500" w:rsidRPr="00CB7168">
        <w:rPr>
          <w:rFonts w:eastAsia="DengXian"/>
          <w:bCs/>
          <w:lang w:val="en-SG" w:eastAsia="zh-CN"/>
        </w:rPr>
        <w:t xml:space="preserve"> is consisting of the semi-static active </w:t>
      </w:r>
      <w:r w:rsidR="00C40500">
        <w:rPr>
          <w:rFonts w:eastAsia="DengXian"/>
          <w:bCs/>
          <w:lang w:val="en-SG" w:eastAsia="zh-CN"/>
        </w:rPr>
        <w:t>time</w:t>
      </w:r>
      <w:r w:rsidR="00C40500" w:rsidRPr="00CB7168">
        <w:rPr>
          <w:rFonts w:eastAsia="DengXian"/>
          <w:bCs/>
          <w:lang w:val="en-SG" w:eastAsia="zh-CN"/>
        </w:rPr>
        <w:t xml:space="preserve"> and extended </w:t>
      </w:r>
      <w:r w:rsidR="00C40500">
        <w:rPr>
          <w:rFonts w:eastAsia="DengXian"/>
          <w:bCs/>
          <w:lang w:val="en-SG" w:eastAsia="zh-CN"/>
        </w:rPr>
        <w:t>active time similar to Uu active time</w:t>
      </w:r>
      <w:r w:rsidR="00C40500" w:rsidRPr="00CB7168">
        <w:rPr>
          <w:rFonts w:eastAsia="DengXian"/>
          <w:bCs/>
          <w:lang w:val="en-SG" w:eastAsia="zh-CN"/>
        </w:rPr>
        <w:t>.</w:t>
      </w:r>
      <w:bookmarkEnd w:id="4"/>
      <w:bookmarkEnd w:id="5"/>
      <w:r w:rsidR="00C40500" w:rsidRPr="00CB7168">
        <w:rPr>
          <w:rFonts w:eastAsia="DengXian"/>
          <w:bCs/>
          <w:lang w:val="en-SG" w:eastAsia="zh-CN"/>
        </w:rPr>
        <w:t xml:space="preserve"> </w:t>
      </w:r>
    </w:p>
    <w:p w14:paraId="42A02475" w14:textId="77777777" w:rsidR="009D30CF" w:rsidRDefault="009D30CF" w:rsidP="009D30CF">
      <w:pPr>
        <w:rPr>
          <w:rFonts w:eastAsia="DengXian"/>
          <w:lang w:val="en-SG" w:eastAsia="zh-CN"/>
        </w:rPr>
      </w:pPr>
    </w:p>
    <w:p w14:paraId="2EA9132A" w14:textId="0FEDA9BE" w:rsidR="009D30CF" w:rsidRDefault="009D30CF" w:rsidP="009D30CF">
      <w:pPr>
        <w:rPr>
          <w:rFonts w:eastAsia="DengXian"/>
          <w:lang w:val="en-SG" w:eastAsia="zh-CN"/>
        </w:rPr>
      </w:pPr>
      <w:r>
        <w:rPr>
          <w:rFonts w:eastAsia="DengXian"/>
          <w:lang w:val="en-SG" w:eastAsia="zh-CN"/>
        </w:rPr>
        <w:t xml:space="preserve">Similar to Uu DRX, </w:t>
      </w:r>
      <w:r w:rsidR="00CA3498">
        <w:rPr>
          <w:rFonts w:eastAsia="DengXian"/>
          <w:lang w:val="en-SG" w:eastAsia="zh-CN"/>
        </w:rPr>
        <w:t>the DRX</w:t>
      </w:r>
      <w:r>
        <w:rPr>
          <w:rFonts w:eastAsia="DengXian"/>
          <w:lang w:val="en-SG" w:eastAsia="zh-CN"/>
        </w:rPr>
        <w:t xml:space="preserve"> active time could also be extended </w:t>
      </w:r>
      <w:r w:rsidR="00CA3498">
        <w:rPr>
          <w:rFonts w:eastAsia="DengXian"/>
          <w:lang w:val="en-SG" w:eastAsia="zh-CN"/>
        </w:rPr>
        <w:t>from a</w:t>
      </w:r>
      <w:r w:rsidR="00011717">
        <w:rPr>
          <w:rFonts w:eastAsia="DengXian"/>
          <w:lang w:val="en-SG" w:eastAsia="zh-CN"/>
        </w:rPr>
        <w:t xml:space="preserve"> semi-static active time </w:t>
      </w:r>
      <w:r>
        <w:rPr>
          <w:rFonts w:eastAsia="DengXian"/>
          <w:lang w:val="en-SG" w:eastAsia="zh-CN"/>
        </w:rPr>
        <w:t xml:space="preserve">in order for a SL UE to complete its transmission, reception, decoding, etc. The extension of SL DRX semi-static active time, no matter forward or backward, could be triggered by previous SL or DL signalling or by higher layer.  </w:t>
      </w:r>
      <w:r w:rsidR="00DE737D">
        <w:rPr>
          <w:rFonts w:eastAsia="DengXian"/>
          <w:lang w:val="en-SG" w:eastAsia="zh-CN"/>
        </w:rPr>
        <w:t>Similarly, t</w:t>
      </w:r>
      <w:r w:rsidR="00AD370B">
        <w:rPr>
          <w:rFonts w:eastAsia="DengXian"/>
          <w:lang w:val="en-SG" w:eastAsia="zh-CN"/>
        </w:rPr>
        <w:t xml:space="preserve">he </w:t>
      </w:r>
      <w:r w:rsidR="00AD370B">
        <w:rPr>
          <w:lang w:val="en-SG" w:eastAsia="ja-JP"/>
        </w:rPr>
        <w:t xml:space="preserve">inactive sensing occasion </w:t>
      </w:r>
      <w:r w:rsidR="004B1C88">
        <w:rPr>
          <w:lang w:val="en-SG" w:eastAsia="ja-JP"/>
        </w:rPr>
        <w:t xml:space="preserve">extended from a semi-static DRX active time </w:t>
      </w:r>
      <w:r w:rsidR="00AD370B">
        <w:rPr>
          <w:lang w:val="en-SG" w:eastAsia="ja-JP"/>
        </w:rPr>
        <w:t xml:space="preserve">could </w:t>
      </w:r>
      <w:r w:rsidR="00DE737D">
        <w:rPr>
          <w:lang w:val="en-SG" w:eastAsia="ja-JP"/>
        </w:rPr>
        <w:t xml:space="preserve">also </w:t>
      </w:r>
      <w:r w:rsidR="00AD370B">
        <w:rPr>
          <w:lang w:val="en-SG" w:eastAsia="ja-JP"/>
        </w:rPr>
        <w:t xml:space="preserve">be triggered </w:t>
      </w:r>
      <w:r w:rsidR="00DE737D">
        <w:rPr>
          <w:lang w:val="en-SG" w:eastAsia="ja-JP"/>
        </w:rPr>
        <w:t>by SL or DL signalling</w:t>
      </w:r>
      <w:r w:rsidR="00AD370B">
        <w:rPr>
          <w:lang w:val="en-SG" w:eastAsia="ja-JP"/>
        </w:rPr>
        <w:t xml:space="preserve">. </w:t>
      </w:r>
    </w:p>
    <w:p w14:paraId="2750F027" w14:textId="1B9E3CDD" w:rsidR="009D30CF" w:rsidRDefault="009D30CF" w:rsidP="009D30CF">
      <w:pPr>
        <w:pStyle w:val="Caption"/>
        <w:rPr>
          <w:rFonts w:eastAsia="DengXian"/>
          <w:b w:val="0"/>
          <w:bCs/>
          <w:lang w:val="en-SG" w:eastAsia="zh-CN"/>
        </w:rPr>
      </w:pPr>
      <w:bookmarkStart w:id="6" w:name="_Toc83913293"/>
      <w:bookmarkStart w:id="7" w:name="_Toc86754018"/>
      <w:r>
        <w:t xml:space="preserve">Proposal </w:t>
      </w:r>
      <w:r>
        <w:fldChar w:fldCharType="begin"/>
      </w:r>
      <w:r>
        <w:instrText xml:space="preserve"> SEQ Proposal \* ARABIC </w:instrText>
      </w:r>
      <w:r>
        <w:fldChar w:fldCharType="separate"/>
      </w:r>
      <w:r w:rsidR="00C033BA">
        <w:rPr>
          <w:noProof/>
        </w:rPr>
        <w:t>4</w:t>
      </w:r>
      <w:r>
        <w:fldChar w:fldCharType="end"/>
      </w:r>
      <w:r w:rsidRPr="003A71D9">
        <w:rPr>
          <w:rFonts w:eastAsia="DengXian"/>
          <w:bCs/>
          <w:lang w:val="en-SG" w:eastAsia="zh-CN"/>
        </w:rPr>
        <w:t xml:space="preserve">: A SL DRX semi-static active </w:t>
      </w:r>
      <w:r>
        <w:rPr>
          <w:rFonts w:eastAsia="DengXian"/>
          <w:bCs/>
          <w:lang w:val="en-SG" w:eastAsia="zh-CN"/>
        </w:rPr>
        <w:t>time</w:t>
      </w:r>
      <w:r w:rsidRPr="003A71D9">
        <w:rPr>
          <w:rFonts w:eastAsia="DengXian"/>
          <w:bCs/>
          <w:lang w:val="en-SG" w:eastAsia="zh-CN"/>
        </w:rPr>
        <w:t xml:space="preserve"> could be extended </w:t>
      </w:r>
      <w:r w:rsidRPr="005A4DC7">
        <w:rPr>
          <w:rFonts w:eastAsia="DengXian"/>
          <w:bCs/>
          <w:lang w:val="en-SG" w:eastAsia="zh-CN"/>
        </w:rPr>
        <w:t>for a SL UE to complete its transmission, reception, decoding, etc</w:t>
      </w:r>
      <w:bookmarkEnd w:id="6"/>
      <w:bookmarkEnd w:id="7"/>
    </w:p>
    <w:p w14:paraId="6719BCFE" w14:textId="4D45B576" w:rsidR="009D30CF" w:rsidRPr="00A86F42" w:rsidRDefault="009D30CF" w:rsidP="009D30CF">
      <w:pPr>
        <w:pStyle w:val="Caption"/>
        <w:rPr>
          <w:rFonts w:eastAsia="DengXian"/>
          <w:b w:val="0"/>
          <w:bCs/>
          <w:lang w:val="en-SG" w:eastAsia="zh-CN"/>
        </w:rPr>
      </w:pPr>
      <w:bookmarkStart w:id="8" w:name="_Toc83913294"/>
      <w:bookmarkStart w:id="9" w:name="_Toc86754019"/>
      <w:r>
        <w:t xml:space="preserve">Proposal </w:t>
      </w:r>
      <w:r>
        <w:fldChar w:fldCharType="begin"/>
      </w:r>
      <w:r>
        <w:instrText xml:space="preserve"> SEQ Proposal \* ARABIC </w:instrText>
      </w:r>
      <w:r>
        <w:fldChar w:fldCharType="separate"/>
      </w:r>
      <w:r w:rsidR="00C033BA">
        <w:rPr>
          <w:noProof/>
        </w:rPr>
        <w:t>5</w:t>
      </w:r>
      <w:r>
        <w:fldChar w:fldCharType="end"/>
      </w:r>
      <w:r w:rsidRPr="00A86F42">
        <w:rPr>
          <w:rFonts w:eastAsia="DengXian"/>
          <w:bCs/>
          <w:lang w:val="en-SG" w:eastAsia="zh-CN"/>
        </w:rPr>
        <w:t xml:space="preserve">: The </w:t>
      </w:r>
      <w:r w:rsidR="00F44C0B">
        <w:rPr>
          <w:lang w:val="en-SG" w:eastAsia="ja-JP"/>
        </w:rPr>
        <w:t>inactive sensing occasion</w:t>
      </w:r>
      <w:r w:rsidR="00F44C0B" w:rsidRPr="00C0436E">
        <w:rPr>
          <w:lang w:val="en-SG" w:eastAsia="ja-JP"/>
        </w:rPr>
        <w:t xml:space="preserve"> </w:t>
      </w:r>
      <w:r w:rsidR="00F44C0B">
        <w:rPr>
          <w:lang w:val="en-SG" w:eastAsia="ja-JP"/>
        </w:rPr>
        <w:t xml:space="preserve">and </w:t>
      </w:r>
      <w:r w:rsidRPr="00A86F42">
        <w:rPr>
          <w:rFonts w:eastAsia="DengXian"/>
          <w:bCs/>
          <w:lang w:val="en-SG" w:eastAsia="zh-CN"/>
        </w:rPr>
        <w:t xml:space="preserve">extension of SL DRX semi-static active </w:t>
      </w:r>
      <w:r>
        <w:rPr>
          <w:rFonts w:eastAsia="DengXian"/>
          <w:bCs/>
          <w:lang w:val="en-SG" w:eastAsia="zh-CN"/>
        </w:rPr>
        <w:t>time</w:t>
      </w:r>
      <w:r w:rsidRPr="00A86F42">
        <w:rPr>
          <w:rFonts w:eastAsia="DengXian"/>
          <w:bCs/>
          <w:lang w:val="en-SG" w:eastAsia="zh-CN"/>
        </w:rPr>
        <w:t xml:space="preserve"> could be triggered by previous SL or DL signalling</w:t>
      </w:r>
      <w:bookmarkEnd w:id="8"/>
      <w:bookmarkEnd w:id="9"/>
      <w:r w:rsidRPr="00A86F42">
        <w:rPr>
          <w:rFonts w:eastAsia="DengXian"/>
          <w:bCs/>
          <w:lang w:val="en-SG" w:eastAsia="zh-CN"/>
        </w:rPr>
        <w:t xml:space="preserve"> </w:t>
      </w:r>
    </w:p>
    <w:p w14:paraId="1497413E" w14:textId="77777777" w:rsidR="001F54E1" w:rsidRPr="000B6FCE" w:rsidRDefault="001F54E1" w:rsidP="001F54E1">
      <w:pPr>
        <w:rPr>
          <w:lang w:val="en-SG" w:eastAsia="zh-CN"/>
        </w:rPr>
      </w:pPr>
    </w:p>
    <w:p w14:paraId="023AF4EE" w14:textId="75E3DCEC" w:rsidR="00C742C0" w:rsidRPr="00C742C0" w:rsidRDefault="00C742C0" w:rsidP="001F54E1">
      <w:pPr>
        <w:rPr>
          <w:b/>
          <w:bCs/>
          <w:u w:val="single"/>
          <w:lang w:eastAsia="ja-JP"/>
        </w:rPr>
      </w:pPr>
      <w:r w:rsidRPr="00C742C0">
        <w:rPr>
          <w:rFonts w:hint="eastAsia"/>
          <w:b/>
          <w:bCs/>
          <w:u w:val="single"/>
          <w:lang w:eastAsia="ja-JP"/>
        </w:rPr>
        <w:t>R</w:t>
      </w:r>
      <w:r w:rsidRPr="00C742C0">
        <w:rPr>
          <w:b/>
          <w:bCs/>
          <w:u w:val="single"/>
          <w:lang w:eastAsia="ja-JP"/>
        </w:rPr>
        <w:t>elation between Uu DRX and sidelink DRX</w:t>
      </w:r>
    </w:p>
    <w:p w14:paraId="09AEB4C7" w14:textId="05289DD0" w:rsidR="001F54E1" w:rsidRDefault="001F54E1" w:rsidP="001F54E1">
      <w:pPr>
        <w:rPr>
          <w:lang w:eastAsia="ja-JP"/>
        </w:rPr>
      </w:pPr>
      <w:r>
        <w:rPr>
          <w:lang w:eastAsia="zh-CN"/>
        </w:rPr>
        <w:t xml:space="preserve">The Uu DRX features with LTE and NR have been specified. </w:t>
      </w:r>
      <w:r>
        <w:rPr>
          <w:lang w:eastAsia="ja-JP"/>
        </w:rPr>
        <w:t xml:space="preserve">For sidelink UEs without Uu links, there would be no other choice than the sidelink DRX would be (pre)configured by regulator or sidelink operators. However, for sidelink UEs with Uu connection, it is not clear whether the sidelink DRX feature should be controlled by gNB. </w:t>
      </w:r>
    </w:p>
    <w:p w14:paraId="0E59F430" w14:textId="77777777" w:rsidR="001F54E1" w:rsidRDefault="001F54E1" w:rsidP="001F54E1">
      <w:pPr>
        <w:rPr>
          <w:lang w:eastAsia="ja-JP"/>
        </w:rPr>
      </w:pPr>
      <w:r>
        <w:rPr>
          <w:lang w:eastAsia="ja-JP"/>
        </w:rPr>
        <w:t>If the sidelink DRX is controlled by gNB using Uu DRX operation, a dummy PDCCH and/or using drx-inactivity-timer would be required on Uu links to wake-up the UE for sidelink operations. It can be very complex</w:t>
      </w:r>
      <w:r w:rsidRPr="00367807">
        <w:rPr>
          <w:lang w:eastAsia="ja-JP"/>
        </w:rPr>
        <w:t xml:space="preserve"> </w:t>
      </w:r>
      <w:r>
        <w:rPr>
          <w:lang w:eastAsia="ja-JP"/>
        </w:rPr>
        <w:t xml:space="preserve">as the Uu scheduler at gNB needs to know SL resource pool status, and the dummy PDCCH is redundant especially when sidelink is operated in shared frequency without involving the operators. </w:t>
      </w:r>
    </w:p>
    <w:p w14:paraId="2BF98A43" w14:textId="2C35185E" w:rsidR="001F54E1" w:rsidRDefault="001F54E1" w:rsidP="001F54E1">
      <w:pPr>
        <w:rPr>
          <w:lang w:eastAsia="ja-JP"/>
        </w:rPr>
      </w:pPr>
      <w:r>
        <w:rPr>
          <w:lang w:eastAsia="ja-JP"/>
        </w:rPr>
        <w:t xml:space="preserve">Therefore, in order to have some predictable UE behaviour, we think the sidelink DRX should be specified independently from Uu operation. For out of coverage, the UE would follow only such (pre-)configuration for wake-up. For UE in coverage or partial coverage, in addition to the (pre-)configuration, UE would further wake-up </w:t>
      </w:r>
      <w:r w:rsidR="00BE4A86">
        <w:rPr>
          <w:lang w:eastAsia="ja-JP"/>
        </w:rPr>
        <w:t>base</w:t>
      </w:r>
      <w:r>
        <w:rPr>
          <w:lang w:eastAsia="ja-JP"/>
        </w:rPr>
        <w:t xml:space="preserve"> on the additional Uu DRX operation. A sidelink UE's actual "off" is when both Uu and sidelink operations are "off" period. The ideal (pre)configuration from power saving is Uu DRX operation and SL DRX operation are aligned as much as possible.</w:t>
      </w:r>
      <w:r w:rsidDel="00F84040">
        <w:rPr>
          <w:lang w:eastAsia="ja-JP"/>
        </w:rPr>
        <w:t xml:space="preserve"> </w:t>
      </w:r>
    </w:p>
    <w:p w14:paraId="1F3A085B" w14:textId="7D55FA2E" w:rsidR="001F54E1" w:rsidRPr="00B75E9F" w:rsidRDefault="001F54E1" w:rsidP="001F54E1">
      <w:pPr>
        <w:pStyle w:val="Caption"/>
        <w:rPr>
          <w:lang w:eastAsia="ja-JP"/>
        </w:rPr>
      </w:pPr>
      <w:bookmarkStart w:id="10" w:name="_Toc71550112"/>
      <w:bookmarkStart w:id="11" w:name="_Toc83913295"/>
      <w:bookmarkStart w:id="12" w:name="_Toc86754020"/>
      <w:r>
        <w:t xml:space="preserve">Proposal </w:t>
      </w:r>
      <w:r>
        <w:fldChar w:fldCharType="begin"/>
      </w:r>
      <w:r>
        <w:instrText xml:space="preserve"> SEQ Proposal \* ARABIC </w:instrText>
      </w:r>
      <w:r>
        <w:fldChar w:fldCharType="separate"/>
      </w:r>
      <w:r w:rsidR="00C033BA">
        <w:rPr>
          <w:noProof/>
        </w:rPr>
        <w:t>6</w:t>
      </w:r>
      <w:r>
        <w:fldChar w:fldCharType="end"/>
      </w:r>
      <w:r>
        <w:t xml:space="preserve">: </w:t>
      </w:r>
      <w:r w:rsidRPr="00B75E9F">
        <w:rPr>
          <w:lang w:eastAsia="ja-JP"/>
        </w:rPr>
        <w:t xml:space="preserve">Uu DRX function is independent </w:t>
      </w:r>
      <w:r>
        <w:rPr>
          <w:lang w:eastAsia="ja-JP"/>
        </w:rPr>
        <w:t xml:space="preserve">indication </w:t>
      </w:r>
      <w:r w:rsidRPr="00B75E9F">
        <w:rPr>
          <w:lang w:eastAsia="ja-JP"/>
        </w:rPr>
        <w:t xml:space="preserve">from sidelink sensing/resource allocation timing. On the other hand, a sidelink UE's actual "off" is when both Uu and sidelink operation </w:t>
      </w:r>
      <w:r>
        <w:rPr>
          <w:lang w:eastAsia="ja-JP"/>
        </w:rPr>
        <w:t>(</w:t>
      </w:r>
      <w:r w:rsidRPr="00E02602">
        <w:rPr>
          <w:lang w:eastAsia="ja-JP"/>
        </w:rPr>
        <w:t xml:space="preserve">sensing/resource allocation </w:t>
      </w:r>
      <w:r>
        <w:rPr>
          <w:lang w:eastAsia="ja-JP"/>
        </w:rPr>
        <w:t xml:space="preserve">timing </w:t>
      </w:r>
      <w:r w:rsidRPr="00E02602">
        <w:rPr>
          <w:lang w:eastAsia="ja-JP"/>
        </w:rPr>
        <w:t>and SL transmission</w:t>
      </w:r>
      <w:r>
        <w:rPr>
          <w:lang w:eastAsia="ja-JP"/>
        </w:rPr>
        <w:t>) are “off”</w:t>
      </w:r>
      <w:bookmarkEnd w:id="10"/>
      <w:bookmarkEnd w:id="11"/>
      <w:bookmarkEnd w:id="12"/>
    </w:p>
    <w:p w14:paraId="1529A1DA" w14:textId="61AA9B41" w:rsidR="00C742C0" w:rsidRDefault="00C742C0" w:rsidP="001F54E1">
      <w:pPr>
        <w:rPr>
          <w:lang w:eastAsia="ja-JP"/>
        </w:rPr>
      </w:pPr>
    </w:p>
    <w:p w14:paraId="313F5BD2" w14:textId="221A2FDB" w:rsidR="001F54E1" w:rsidRDefault="001F54E1" w:rsidP="001F54E1">
      <w:pPr>
        <w:rPr>
          <w:lang w:eastAsia="ja-JP"/>
        </w:rPr>
      </w:pPr>
      <w:r>
        <w:rPr>
          <w:lang w:eastAsia="ja-JP"/>
        </w:rPr>
        <w:t>The ideal operation from power saving is Uu DRX operation and SL DRX operation are aligned as much as possible. For Uu DRX to be aligned based on sidelink activity/configuration, some mechanism to inform it to gNB is required as gNB may not know sidelink configuration. The gNB would request the sidelink UEs to SL DRX from the SL UEs to ensure certain power saving gain (could for either mode 1 or 2). Rel.16 specs (specifically, TS38.331</w:t>
      </w:r>
      <w:r w:rsidRPr="00760DA4">
        <w:rPr>
          <w:lang w:eastAsia="ja-JP"/>
        </w:rPr>
        <w:t xml:space="preserve"> </w:t>
      </w:r>
      <w:r>
        <w:rPr>
          <w:lang w:eastAsia="ja-JP"/>
        </w:rPr>
        <w:t xml:space="preserve">section 5.7.4) already supports </w:t>
      </w:r>
      <w:r w:rsidRPr="00297962">
        <w:rPr>
          <w:lang w:eastAsia="ja-JP"/>
        </w:rPr>
        <w:t>for the UE to inform the network of</w:t>
      </w:r>
      <w:r>
        <w:rPr>
          <w:lang w:eastAsia="ja-JP"/>
        </w:rPr>
        <w:t xml:space="preserve"> </w:t>
      </w:r>
      <w:r w:rsidRPr="000C47BD">
        <w:rPr>
          <w:lang w:eastAsia="ja-JP"/>
        </w:rPr>
        <w:t>its preference on DRX parameters for power saving</w:t>
      </w:r>
      <w:r>
        <w:rPr>
          <w:lang w:eastAsia="ja-JP"/>
        </w:rPr>
        <w:t>. The sidelink UE can take sidelink information into account for UE assistance information, for better coordination.</w:t>
      </w:r>
    </w:p>
    <w:p w14:paraId="66B26060" w14:textId="142007FD" w:rsidR="001F54E1" w:rsidRPr="00B75E9F" w:rsidRDefault="00C033BA" w:rsidP="00C033BA">
      <w:pPr>
        <w:pStyle w:val="Caption"/>
        <w:rPr>
          <w:lang w:eastAsia="ja-JP"/>
        </w:rPr>
      </w:pPr>
      <w:bookmarkStart w:id="13" w:name="_Toc71550113"/>
      <w:bookmarkStart w:id="14" w:name="_Toc83913296"/>
      <w:bookmarkStart w:id="15" w:name="_Toc86754021"/>
      <w:r>
        <w:t xml:space="preserve">Proposal </w:t>
      </w:r>
      <w:r>
        <w:fldChar w:fldCharType="begin"/>
      </w:r>
      <w:r>
        <w:instrText xml:space="preserve"> SEQ Proposal \* ARABIC </w:instrText>
      </w:r>
      <w:r>
        <w:fldChar w:fldCharType="separate"/>
      </w:r>
      <w:r>
        <w:rPr>
          <w:noProof/>
        </w:rPr>
        <w:t>7</w:t>
      </w:r>
      <w:r>
        <w:fldChar w:fldCharType="end"/>
      </w:r>
      <w:r w:rsidR="001F54E1">
        <w:t xml:space="preserve">: </w:t>
      </w:r>
      <w:r w:rsidR="001F54E1" w:rsidRPr="00B75E9F">
        <w:rPr>
          <w:lang w:eastAsia="ja-JP"/>
        </w:rPr>
        <w:t xml:space="preserve">The sidelink UE can take sidelink information </w:t>
      </w:r>
      <w:r w:rsidR="001F54E1">
        <w:rPr>
          <w:lang w:eastAsia="ja-JP"/>
        </w:rPr>
        <w:t xml:space="preserve">(including the </w:t>
      </w:r>
      <w:r w:rsidR="001F54E1" w:rsidRPr="00E02602">
        <w:rPr>
          <w:lang w:eastAsia="ja-JP"/>
        </w:rPr>
        <w:t>sensing/resource allocation timing</w:t>
      </w:r>
      <w:r w:rsidR="001F54E1">
        <w:rPr>
          <w:lang w:eastAsia="ja-JP"/>
        </w:rPr>
        <w:t xml:space="preserve">) </w:t>
      </w:r>
      <w:r w:rsidR="001F54E1" w:rsidRPr="00B75E9F">
        <w:rPr>
          <w:lang w:eastAsia="ja-JP"/>
        </w:rPr>
        <w:t xml:space="preserve">into account for </w:t>
      </w:r>
      <w:r w:rsidR="001F54E1">
        <w:rPr>
          <w:lang w:eastAsia="ja-JP"/>
        </w:rPr>
        <w:t xml:space="preserve">the </w:t>
      </w:r>
      <w:r w:rsidR="001F54E1" w:rsidRPr="00B75E9F">
        <w:rPr>
          <w:lang w:eastAsia="ja-JP"/>
        </w:rPr>
        <w:t>UE assistance information for network</w:t>
      </w:r>
      <w:r w:rsidR="001F54E1">
        <w:rPr>
          <w:lang w:eastAsia="ja-JP"/>
        </w:rPr>
        <w:t xml:space="preserve"> to inform the gNB for a better coordination with Uu at the network.</w:t>
      </w:r>
      <w:bookmarkEnd w:id="13"/>
      <w:bookmarkEnd w:id="14"/>
      <w:bookmarkEnd w:id="15"/>
    </w:p>
    <w:p w14:paraId="642841F4" w14:textId="77777777" w:rsidR="001F54E1" w:rsidRDefault="001F54E1" w:rsidP="001F54E1"/>
    <w:p w14:paraId="777709E0" w14:textId="77777777" w:rsidR="001F54E1" w:rsidRDefault="001F54E1" w:rsidP="001F54E1"/>
    <w:p w14:paraId="2CC2C738" w14:textId="77777777" w:rsidR="001F54E1" w:rsidRDefault="001F54E1" w:rsidP="001F54E1"/>
    <w:p w14:paraId="1248AA79" w14:textId="77777777" w:rsidR="0079028B" w:rsidRDefault="0079028B" w:rsidP="0079028B">
      <w:pPr>
        <w:pStyle w:val="Heading2"/>
        <w:rPr>
          <w:lang w:val="en-SG"/>
        </w:rPr>
      </w:pPr>
      <w:r>
        <w:rPr>
          <w:lang w:val="en-SG"/>
        </w:rPr>
        <w:lastRenderedPageBreak/>
        <w:t xml:space="preserve">UE Reception Type </w:t>
      </w:r>
    </w:p>
    <w:p w14:paraId="0EB76AE4" w14:textId="625DB798" w:rsidR="00E528F2" w:rsidRDefault="00E528F2" w:rsidP="00E528F2">
      <w:pPr>
        <w:rPr>
          <w:lang w:eastAsia="zh-CN"/>
        </w:rPr>
      </w:pPr>
      <w:r>
        <w:rPr>
          <w:lang w:eastAsia="zh-CN"/>
        </w:rPr>
        <w:t>In RAN1#103-e and RAN1#104-e meeting, the following was concluded</w:t>
      </w:r>
      <w:r w:rsidR="00EF0A21">
        <w:rPr>
          <w:lang w:eastAsia="zh-CN"/>
        </w:rPr>
        <w:t xml:space="preserve"> for UE reception types </w:t>
      </w:r>
      <w:r w:rsidR="00EF0A21" w:rsidRPr="005F7624">
        <w:rPr>
          <w:rFonts w:eastAsia="Times New Roman"/>
          <w:color w:val="000000"/>
        </w:rPr>
        <w:t>as the reference for evaluation and designing of SL power saving features</w:t>
      </w:r>
      <w:r>
        <w:rPr>
          <w:lang w:eastAsia="zh-CN"/>
        </w:rPr>
        <w:t>.</w:t>
      </w:r>
    </w:p>
    <w:tbl>
      <w:tblPr>
        <w:tblStyle w:val="TableGrid"/>
        <w:tblW w:w="0" w:type="auto"/>
        <w:tblLook w:val="04A0" w:firstRow="1" w:lastRow="0" w:firstColumn="1" w:lastColumn="0" w:noHBand="0" w:noVBand="1"/>
      </w:tblPr>
      <w:tblGrid>
        <w:gridCol w:w="9630"/>
      </w:tblGrid>
      <w:tr w:rsidR="00E528F2" w14:paraId="08CDBE48" w14:textId="77777777" w:rsidTr="00D279D5">
        <w:tc>
          <w:tcPr>
            <w:tcW w:w="9630" w:type="dxa"/>
          </w:tcPr>
          <w:p w14:paraId="2D8C74FC" w14:textId="77777777" w:rsidR="00E528F2" w:rsidRPr="005F7624" w:rsidRDefault="00E528F2" w:rsidP="00D279D5">
            <w:pPr>
              <w:spacing w:after="0"/>
              <w:jc w:val="both"/>
              <w:rPr>
                <w:rFonts w:eastAsia="Times New Roman"/>
                <w:b/>
                <w:bCs/>
                <w:u w:val="single"/>
                <w:lang w:val="en-AU"/>
              </w:rPr>
            </w:pPr>
            <w:r w:rsidRPr="005F7624">
              <w:rPr>
                <w:rFonts w:eastAsia="Times New Roman"/>
                <w:b/>
                <w:bCs/>
                <w:u w:val="single"/>
                <w:lang w:val="en-AU"/>
              </w:rPr>
              <w:t>Conclusion</w:t>
            </w:r>
            <w:r w:rsidRPr="00CB03D0">
              <w:rPr>
                <w:rFonts w:eastAsia="Times New Roman"/>
                <w:lang w:val="en-AU"/>
              </w:rPr>
              <w:t xml:space="preserve"> (RAN1#103)</w:t>
            </w:r>
          </w:p>
          <w:p w14:paraId="0070BE51" w14:textId="77777777" w:rsidR="00E528F2" w:rsidRPr="005F7624" w:rsidRDefault="00E528F2" w:rsidP="00E528F2">
            <w:pPr>
              <w:numPr>
                <w:ilvl w:val="0"/>
                <w:numId w:val="17"/>
              </w:numPr>
              <w:autoSpaceDE w:val="0"/>
              <w:autoSpaceDN w:val="0"/>
              <w:spacing w:after="0" w:line="252" w:lineRule="auto"/>
              <w:jc w:val="both"/>
              <w:rPr>
                <w:rFonts w:eastAsia="Times New Roman"/>
                <w:color w:val="000000"/>
              </w:rPr>
            </w:pPr>
            <w:r w:rsidRPr="005F7624">
              <w:rPr>
                <w:rFonts w:eastAsia="Times New Roman"/>
                <w:color w:val="000000"/>
              </w:rPr>
              <w:t xml:space="preserve">SL reception Type A and Type D should be used as the </w:t>
            </w:r>
            <w:bookmarkStart w:id="16" w:name="_Hlk59106342"/>
            <w:r w:rsidRPr="005F7624">
              <w:rPr>
                <w:rFonts w:eastAsia="Times New Roman"/>
                <w:color w:val="000000"/>
              </w:rPr>
              <w:t xml:space="preserve">reference for evaluation </w:t>
            </w:r>
            <w:bookmarkEnd w:id="16"/>
            <w:r w:rsidRPr="005F7624">
              <w:rPr>
                <w:rFonts w:eastAsia="Times New Roman"/>
                <w:color w:val="000000"/>
              </w:rPr>
              <w:t xml:space="preserve">and designing of SL power saving features in R17. </w:t>
            </w:r>
          </w:p>
          <w:p w14:paraId="0041E9F1"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A: UE is not capable of performing reception of any SL signals and channels, FFS with exception of performing PSFCH and S-SSB reception (aim to conclude in RAN1#104-e)</w:t>
            </w:r>
          </w:p>
          <w:p w14:paraId="7BB88516"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Type D: UE is capable of performing reception of all SL signals and channels defined in R16. It does not preclude UE to perform reception of a subset of SL signals/channels</w:t>
            </w:r>
          </w:p>
          <w:p w14:paraId="70D68DB8" w14:textId="77777777" w:rsidR="00E528F2" w:rsidRPr="005F7624"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If there are evaluations with assumptions other than the above reference, the detailed assumptions need to be reported</w:t>
            </w:r>
          </w:p>
          <w:p w14:paraId="7207AF6C" w14:textId="77777777" w:rsidR="00E528F2" w:rsidRDefault="00E528F2" w:rsidP="00E528F2">
            <w:pPr>
              <w:numPr>
                <w:ilvl w:val="1"/>
                <w:numId w:val="17"/>
              </w:numPr>
              <w:autoSpaceDE w:val="0"/>
              <w:autoSpaceDN w:val="0"/>
              <w:spacing w:after="0" w:line="252" w:lineRule="auto"/>
              <w:jc w:val="both"/>
              <w:rPr>
                <w:rFonts w:eastAsia="Times New Roman"/>
                <w:color w:val="000000"/>
              </w:rPr>
            </w:pPr>
            <w:r w:rsidRPr="005F7624">
              <w:rPr>
                <w:rFonts w:eastAsia="Times New Roman"/>
                <w:color w:val="000000"/>
              </w:rPr>
              <w:t xml:space="preserve">Note: the types and the associated capability defined here are not intended to be defined as Rel-17 UE features as is. </w:t>
            </w:r>
          </w:p>
          <w:p w14:paraId="2BE1AB83" w14:textId="77777777" w:rsidR="00E528F2" w:rsidRDefault="00E528F2" w:rsidP="00D279D5">
            <w:pPr>
              <w:spacing w:after="0"/>
              <w:rPr>
                <w:rFonts w:eastAsia="Batang"/>
                <w:b/>
                <w:bCs/>
                <w:color w:val="000000"/>
                <w:u w:val="single"/>
              </w:rPr>
            </w:pPr>
          </w:p>
          <w:p w14:paraId="0B7D7C03" w14:textId="77777777" w:rsidR="00E528F2" w:rsidRPr="00123A1F" w:rsidRDefault="00E528F2" w:rsidP="00D279D5">
            <w:pPr>
              <w:spacing w:after="0"/>
              <w:rPr>
                <w:rFonts w:eastAsia="Batang"/>
                <w:b/>
                <w:bCs/>
                <w:color w:val="000000"/>
                <w:u w:val="single"/>
              </w:rPr>
            </w:pPr>
            <w:r w:rsidRPr="00123A1F">
              <w:rPr>
                <w:rFonts w:eastAsia="Batang"/>
                <w:b/>
                <w:bCs/>
                <w:color w:val="000000"/>
                <w:u w:val="single"/>
              </w:rPr>
              <w:t xml:space="preserve">Conclusion: </w:t>
            </w:r>
            <w:r w:rsidRPr="00CB03D0">
              <w:rPr>
                <w:rFonts w:eastAsia="Times New Roman"/>
                <w:lang w:val="en-AU"/>
              </w:rPr>
              <w:t>(RAN1#10</w:t>
            </w:r>
            <w:r>
              <w:rPr>
                <w:rFonts w:eastAsia="Times New Roman"/>
                <w:lang w:val="en-AU"/>
              </w:rPr>
              <w:t>4</w:t>
            </w:r>
            <w:r w:rsidRPr="00CB03D0">
              <w:rPr>
                <w:rFonts w:eastAsia="Times New Roman"/>
                <w:lang w:val="en-AU"/>
              </w:rPr>
              <w:t>)</w:t>
            </w:r>
          </w:p>
          <w:p w14:paraId="680B342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PSFCH reception is not included for Type A UE</w:t>
            </w:r>
          </w:p>
          <w:p w14:paraId="10DC13A3"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S-SSB reception is not included for Type A UE</w:t>
            </w:r>
          </w:p>
          <w:p w14:paraId="65E9FD6C" w14:textId="77777777" w:rsidR="00E528F2" w:rsidRPr="00123A1F" w:rsidRDefault="00E528F2" w:rsidP="00E528F2">
            <w:pPr>
              <w:numPr>
                <w:ilvl w:val="0"/>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SL reception Type B is additionally added</w:t>
            </w:r>
          </w:p>
          <w:p w14:paraId="5CAC14B0" w14:textId="77777777" w:rsidR="00E528F2" w:rsidRPr="00123A1F" w:rsidRDefault="00E528F2" w:rsidP="00E528F2">
            <w:pPr>
              <w:numPr>
                <w:ilvl w:val="1"/>
                <w:numId w:val="22"/>
              </w:numPr>
              <w:autoSpaceDE w:val="0"/>
              <w:autoSpaceDN w:val="0"/>
              <w:spacing w:after="0" w:line="256" w:lineRule="auto"/>
              <w:jc w:val="both"/>
              <w:rPr>
                <w:rFonts w:eastAsia="Batang"/>
                <w:b/>
                <w:bCs/>
                <w:color w:val="000000"/>
                <w:lang w:eastAsia="x-none"/>
              </w:rPr>
            </w:pPr>
            <w:r w:rsidRPr="00123A1F">
              <w:rPr>
                <w:rFonts w:eastAsia="Batang"/>
                <w:color w:val="000000"/>
                <w:lang w:eastAsia="x-none"/>
              </w:rPr>
              <w:t xml:space="preserve">Type B: Same as Type A with </w:t>
            </w:r>
            <w:proofErr w:type="gramStart"/>
            <w:r w:rsidRPr="00123A1F">
              <w:rPr>
                <w:rFonts w:eastAsia="Batang"/>
                <w:color w:val="000000"/>
                <w:lang w:eastAsia="x-none"/>
              </w:rPr>
              <w:t>an</w:t>
            </w:r>
            <w:proofErr w:type="gramEnd"/>
            <w:r w:rsidRPr="00123A1F">
              <w:rPr>
                <w:rFonts w:eastAsia="Batang"/>
                <w:color w:val="000000"/>
                <w:lang w:eastAsia="x-none"/>
              </w:rPr>
              <w:t xml:space="preserve"> exception of performing PSFCH and S-SSB reception</w:t>
            </w:r>
          </w:p>
          <w:p w14:paraId="50A298D3" w14:textId="77777777" w:rsidR="00E528F2" w:rsidRPr="006D43E7" w:rsidRDefault="00E528F2" w:rsidP="00D279D5">
            <w:pPr>
              <w:spacing w:after="0" w:line="252" w:lineRule="auto"/>
              <w:jc w:val="both"/>
              <w:rPr>
                <w:rFonts w:eastAsia="Times New Roman"/>
                <w:color w:val="000000"/>
              </w:rPr>
            </w:pPr>
            <w:r w:rsidRPr="00123A1F">
              <w:rPr>
                <w:rFonts w:eastAsia="Batang"/>
                <w:color w:val="000000"/>
                <w:lang w:eastAsia="x-none"/>
              </w:rPr>
              <w:t>Note: the same conditions as in RAN1#103-e regarding the context of the discussion of Type A and Type D still apply (also applicable to type B)</w:t>
            </w:r>
          </w:p>
        </w:tc>
      </w:tr>
    </w:tbl>
    <w:p w14:paraId="58098BA6" w14:textId="77777777" w:rsidR="00E528F2" w:rsidRDefault="00E528F2" w:rsidP="00E528F2">
      <w:pPr>
        <w:rPr>
          <w:lang w:eastAsia="zh-CN"/>
        </w:rPr>
      </w:pPr>
    </w:p>
    <w:p w14:paraId="013F41B1" w14:textId="77777777" w:rsidR="00E528F2" w:rsidRDefault="00E528F2" w:rsidP="00E528F2">
      <w:pPr>
        <w:spacing w:after="0"/>
        <w:rPr>
          <w:rFonts w:eastAsia="Batang"/>
          <w:szCs w:val="24"/>
        </w:rPr>
      </w:pPr>
      <w:r>
        <w:rPr>
          <w:rFonts w:eastAsia="Batang"/>
          <w:szCs w:val="24"/>
        </w:rPr>
        <w:t xml:space="preserve">So far three sidelink reception types have been identified (Type A, B, D) as </w:t>
      </w:r>
      <w:r w:rsidRPr="008B4938">
        <w:rPr>
          <w:lang w:eastAsia="ja-JP"/>
        </w:rPr>
        <w:t>reference for revaluation</w:t>
      </w:r>
      <w:r>
        <w:rPr>
          <w:rFonts w:eastAsia="Batang"/>
          <w:szCs w:val="24"/>
        </w:rPr>
        <w:t xml:space="preserve">.  Type A UE is the most power saving as it is not required to receive any SL signals. The Type A UE main target usage is a pedestrian usage. If the smart phone is only used for the pedestrian, to support only type A can be sufficient but the reality would be the smart phone user may use the bicycle or motorcycles although cars may be equipped with dedicated phone. When such smart phone usage is considered, one way would be the phone itself is capable to support Type D or type B. When the usage is pedestrian, it can be operated as type A in order to reduce the power consumption. When the usage is other than pedestrian, it can be operated as type D or type B in order to improve the safety of the smart phone user. </w:t>
      </w:r>
    </w:p>
    <w:p w14:paraId="749EE375" w14:textId="40F3B10E" w:rsidR="00E528F2" w:rsidRDefault="00E528F2" w:rsidP="00E528F2">
      <w:pPr>
        <w:pStyle w:val="Caption"/>
        <w:rPr>
          <w:rFonts w:eastAsia="Batang"/>
          <w:szCs w:val="24"/>
        </w:rPr>
      </w:pPr>
      <w:bookmarkStart w:id="17" w:name="_Toc68181802"/>
      <w:bookmarkStart w:id="18" w:name="_Toc71550104"/>
      <w:bookmarkStart w:id="19" w:name="_Toc83913297"/>
      <w:bookmarkStart w:id="20" w:name="_Toc86754022"/>
      <w:r>
        <w:t xml:space="preserve">Proposal </w:t>
      </w:r>
      <w:r>
        <w:fldChar w:fldCharType="begin"/>
      </w:r>
      <w:r>
        <w:instrText xml:space="preserve"> SEQ Proposal \* ARABIC </w:instrText>
      </w:r>
      <w:r>
        <w:fldChar w:fldCharType="separate"/>
      </w:r>
      <w:r w:rsidR="00C033BA">
        <w:rPr>
          <w:noProof/>
        </w:rPr>
        <w:t>8</w:t>
      </w:r>
      <w:r>
        <w:fldChar w:fldCharType="end"/>
      </w:r>
      <w:r>
        <w:t xml:space="preserve">: </w:t>
      </w:r>
      <w:bookmarkEnd w:id="17"/>
      <w:r>
        <w:rPr>
          <w:rFonts w:eastAsia="Batang"/>
          <w:szCs w:val="24"/>
        </w:rPr>
        <w:t>SL reception type B or D capable UE should be allowed to be operated as SL reception type A depending on the usage scenario and the requirement.</w:t>
      </w:r>
      <w:bookmarkEnd w:id="18"/>
      <w:bookmarkEnd w:id="19"/>
      <w:bookmarkEnd w:id="20"/>
    </w:p>
    <w:p w14:paraId="1982F1E9" w14:textId="77777777" w:rsidR="00E528F2" w:rsidRPr="00230C7A" w:rsidRDefault="00E528F2" w:rsidP="00E528F2">
      <w:pPr>
        <w:rPr>
          <w:lang w:eastAsia="zh-CN"/>
        </w:rPr>
      </w:pPr>
      <w:bookmarkStart w:id="21" w:name="_Toc54093227"/>
    </w:p>
    <w:bookmarkEnd w:id="21"/>
    <w:p w14:paraId="0FD312D5" w14:textId="77777777" w:rsidR="00E528F2" w:rsidRDefault="00E528F2" w:rsidP="00E528F2">
      <w:pPr>
        <w:rPr>
          <w:lang w:eastAsia="zh-CN"/>
        </w:rPr>
      </w:pPr>
      <w:r>
        <w:rPr>
          <w:lang w:eastAsia="zh-CN"/>
        </w:rPr>
        <w:t xml:space="preserve">For a SL </w:t>
      </w:r>
      <w:r w:rsidRPr="00B92550">
        <w:rPr>
          <w:lang w:eastAsia="zh-CN"/>
        </w:rPr>
        <w:t>UE</w:t>
      </w:r>
      <w:r>
        <w:rPr>
          <w:lang w:eastAsia="zh-CN"/>
        </w:rPr>
        <w:t xml:space="preserve"> with reception Type A, it is not capable to receive S-SSB for synchronization. In LTE, </w:t>
      </w:r>
      <w:r w:rsidRPr="003E272F">
        <w:rPr>
          <w:lang w:eastAsia="zh-CN"/>
        </w:rPr>
        <w:t xml:space="preserve">if the UE does not have </w:t>
      </w:r>
      <w:r>
        <w:rPr>
          <w:lang w:eastAsia="zh-CN"/>
        </w:rPr>
        <w:t xml:space="preserve">GNSS/network timing nor </w:t>
      </w:r>
      <w:r w:rsidRPr="003E272F">
        <w:rPr>
          <w:lang w:eastAsia="zh-CN"/>
        </w:rPr>
        <w:t xml:space="preserve">a selected SyncRef UE, </w:t>
      </w:r>
      <w:r>
        <w:rPr>
          <w:lang w:eastAsia="zh-CN"/>
        </w:rPr>
        <w:t xml:space="preserve">it could perform SL transmission </w:t>
      </w:r>
      <w:r w:rsidRPr="003E272F">
        <w:rPr>
          <w:lang w:eastAsia="zh-CN"/>
        </w:rPr>
        <w:t>based on the UE's own timing.</w:t>
      </w:r>
      <w:r>
        <w:rPr>
          <w:lang w:eastAsia="zh-CN"/>
        </w:rPr>
        <w:t xml:space="preserve"> Note for LTE the SL UE is always reception capable. </w:t>
      </w:r>
    </w:p>
    <w:p w14:paraId="2F863897" w14:textId="01D9379B" w:rsidR="00E528F2" w:rsidRDefault="00E528F2" w:rsidP="00E528F2">
      <w:pPr>
        <w:rPr>
          <w:lang w:eastAsia="zh-CN"/>
        </w:rPr>
      </w:pPr>
      <w:r>
        <w:rPr>
          <w:lang w:eastAsia="zh-CN"/>
        </w:rPr>
        <w:t>For a NR UE</w:t>
      </w:r>
      <w:r w:rsidRPr="00B92550">
        <w:rPr>
          <w:lang w:eastAsia="zh-CN"/>
        </w:rPr>
        <w:t xml:space="preserve"> without </w:t>
      </w:r>
      <w:r w:rsidR="002A6413">
        <w:rPr>
          <w:lang w:eastAsia="zh-CN"/>
        </w:rPr>
        <w:t xml:space="preserve">sidelink </w:t>
      </w:r>
      <w:r w:rsidRPr="00B92550">
        <w:rPr>
          <w:lang w:eastAsia="zh-CN"/>
        </w:rPr>
        <w:t xml:space="preserve">Rx </w:t>
      </w:r>
      <w:r w:rsidR="002A6413">
        <w:rPr>
          <w:lang w:eastAsia="zh-CN"/>
        </w:rPr>
        <w:t>capability</w:t>
      </w:r>
      <w:r w:rsidRPr="00B92550">
        <w:rPr>
          <w:lang w:eastAsia="zh-CN"/>
        </w:rPr>
        <w:t xml:space="preserve">, </w:t>
      </w:r>
      <w:r>
        <w:rPr>
          <w:lang w:eastAsia="zh-CN"/>
        </w:rPr>
        <w:t xml:space="preserve">our understanding is that it </w:t>
      </w:r>
      <w:r w:rsidRPr="00B92550">
        <w:rPr>
          <w:lang w:eastAsia="zh-CN"/>
        </w:rPr>
        <w:t>can only be in Type A</w:t>
      </w:r>
      <w:r>
        <w:rPr>
          <w:lang w:eastAsia="zh-CN"/>
        </w:rPr>
        <w:t xml:space="preserve"> and</w:t>
      </w:r>
      <w:r w:rsidRPr="00B92550">
        <w:rPr>
          <w:lang w:eastAsia="zh-CN"/>
        </w:rPr>
        <w:t xml:space="preserve"> no </w:t>
      </w:r>
      <w:r>
        <w:rPr>
          <w:lang w:eastAsia="zh-CN"/>
        </w:rPr>
        <w:t>transmission is</w:t>
      </w:r>
      <w:r w:rsidRPr="00B92550">
        <w:rPr>
          <w:lang w:eastAsia="zh-CN"/>
        </w:rPr>
        <w:t xml:space="preserve"> allowed </w:t>
      </w:r>
      <w:r>
        <w:rPr>
          <w:lang w:eastAsia="zh-CN"/>
        </w:rPr>
        <w:t xml:space="preserve">if </w:t>
      </w:r>
      <w:r w:rsidRPr="00B92550">
        <w:rPr>
          <w:lang w:eastAsia="zh-CN"/>
        </w:rPr>
        <w:t>without existing sync</w:t>
      </w:r>
      <w:r>
        <w:rPr>
          <w:lang w:eastAsia="zh-CN"/>
        </w:rPr>
        <w:t xml:space="preserve">hronization to GNSS/network.   </w:t>
      </w:r>
    </w:p>
    <w:p w14:paraId="4B35D012" w14:textId="2E3C9B09" w:rsidR="00E528F2" w:rsidRDefault="00E528F2" w:rsidP="00E528F2">
      <w:pPr>
        <w:rPr>
          <w:lang w:eastAsia="zh-CN"/>
        </w:rPr>
      </w:pPr>
      <w:r>
        <w:rPr>
          <w:lang w:eastAsia="zh-CN"/>
        </w:rPr>
        <w:t xml:space="preserve">Then for a NR UE without </w:t>
      </w:r>
      <w:r w:rsidR="002A6413">
        <w:rPr>
          <w:lang w:eastAsia="zh-CN"/>
        </w:rPr>
        <w:t xml:space="preserve">sidelink </w:t>
      </w:r>
      <w:r>
        <w:rPr>
          <w:lang w:eastAsia="zh-CN"/>
        </w:rPr>
        <w:t xml:space="preserve">Rx module </w:t>
      </w:r>
      <w:r w:rsidR="00BE4A86">
        <w:rPr>
          <w:lang w:eastAsia="zh-CN"/>
        </w:rPr>
        <w:t>i.e.,</w:t>
      </w:r>
      <w:r w:rsidR="002A6413">
        <w:rPr>
          <w:lang w:eastAsia="zh-CN"/>
        </w:rPr>
        <w:t xml:space="preserve"> </w:t>
      </w:r>
      <w:r>
        <w:rPr>
          <w:lang w:eastAsia="zh-CN"/>
        </w:rPr>
        <w:t xml:space="preserve">Type A, we also think no transmission is allowed if without existing synchronization to GNSS/network. </w:t>
      </w:r>
      <w:r w:rsidR="002A6413">
        <w:rPr>
          <w:lang w:eastAsia="zh-CN"/>
        </w:rPr>
        <w:t>If the UE is Type B or D but operated as Type A, t</w:t>
      </w:r>
      <w:r>
        <w:rPr>
          <w:lang w:eastAsia="zh-CN"/>
        </w:rPr>
        <w:t>he UE should switch to other reception types (Type B or D) to look for a SyncRef UE if it needs to perform SL transmission.</w:t>
      </w:r>
    </w:p>
    <w:p w14:paraId="6A7C2CDC" w14:textId="3F1AA524" w:rsidR="00E528F2" w:rsidRPr="00230C7A" w:rsidRDefault="00C033BA" w:rsidP="00C033BA">
      <w:pPr>
        <w:pStyle w:val="Caption"/>
        <w:rPr>
          <w:b w:val="0"/>
          <w:bCs/>
          <w:lang w:eastAsia="zh-CN"/>
        </w:rPr>
      </w:pPr>
      <w:bookmarkStart w:id="22" w:name="_Toc71550107"/>
      <w:bookmarkStart w:id="23" w:name="_Toc83913300"/>
      <w:bookmarkStart w:id="24" w:name="_Toc86754023"/>
      <w:r>
        <w:t xml:space="preserve">Proposal </w:t>
      </w:r>
      <w:r>
        <w:fldChar w:fldCharType="begin"/>
      </w:r>
      <w:r>
        <w:instrText xml:space="preserve"> SEQ Proposal \* ARABIC </w:instrText>
      </w:r>
      <w:r>
        <w:fldChar w:fldCharType="separate"/>
      </w:r>
      <w:r>
        <w:rPr>
          <w:noProof/>
        </w:rPr>
        <w:t>9</w:t>
      </w:r>
      <w:r>
        <w:fldChar w:fldCharType="end"/>
      </w:r>
      <w:r w:rsidR="00E528F2" w:rsidRPr="00230C7A">
        <w:rPr>
          <w:bCs/>
          <w:lang w:eastAsia="zh-CN"/>
        </w:rPr>
        <w:t>: No SL transmission is allowed if a UE is in Type A and without a valid synchronization.</w:t>
      </w:r>
      <w:bookmarkEnd w:id="22"/>
      <w:bookmarkEnd w:id="23"/>
      <w:bookmarkEnd w:id="24"/>
      <w:r w:rsidR="00E528F2" w:rsidRPr="00230C7A">
        <w:rPr>
          <w:bCs/>
          <w:lang w:eastAsia="zh-CN"/>
        </w:rPr>
        <w:t xml:space="preserve"> </w:t>
      </w:r>
    </w:p>
    <w:p w14:paraId="26B89569" w14:textId="5D09F22F" w:rsidR="0079028B" w:rsidRDefault="0079028B" w:rsidP="0079028B">
      <w:pPr>
        <w:rPr>
          <w:lang w:eastAsia="ja-JP"/>
        </w:rPr>
      </w:pPr>
    </w:p>
    <w:p w14:paraId="07590333" w14:textId="283F9C0A" w:rsidR="00EA6FAE" w:rsidRDefault="00EA6FAE" w:rsidP="0079028B">
      <w:pPr>
        <w:rPr>
          <w:lang w:eastAsia="ja-JP"/>
        </w:rPr>
      </w:pPr>
    </w:p>
    <w:p w14:paraId="2B51F789" w14:textId="77777777" w:rsidR="00AD16AB" w:rsidRPr="0079028B" w:rsidRDefault="00AD16AB" w:rsidP="0079028B">
      <w:pPr>
        <w:rPr>
          <w:lang w:eastAsia="ja-JP"/>
        </w:rPr>
      </w:pPr>
    </w:p>
    <w:p w14:paraId="22E49AA8" w14:textId="309F3C3D" w:rsidR="00696945" w:rsidRPr="004674C0" w:rsidRDefault="00585B4D" w:rsidP="00696945">
      <w:pPr>
        <w:pStyle w:val="Heading2"/>
        <w:ind w:left="0" w:firstLine="0"/>
        <w:rPr>
          <w:lang w:val="en-SG"/>
        </w:rPr>
      </w:pPr>
      <w:bookmarkStart w:id="25" w:name="_Hlk37170261"/>
      <w:r>
        <w:rPr>
          <w:lang w:val="en-SG"/>
        </w:rPr>
        <w:t xml:space="preserve">Sensing and </w:t>
      </w:r>
      <w:r w:rsidR="00F50477">
        <w:rPr>
          <w:lang w:val="en-SG"/>
        </w:rPr>
        <w:t xml:space="preserve">Resource </w:t>
      </w:r>
      <w:r w:rsidR="00696945">
        <w:rPr>
          <w:lang w:val="en-SG"/>
        </w:rPr>
        <w:t>Selection</w:t>
      </w:r>
      <w:r w:rsidR="00C10278">
        <w:rPr>
          <w:lang w:val="en-SG"/>
        </w:rPr>
        <w:t xml:space="preserve"> </w:t>
      </w:r>
    </w:p>
    <w:p w14:paraId="36A9E83D" w14:textId="77777777" w:rsidR="00FD0558" w:rsidRDefault="00FD0558" w:rsidP="00FD0558">
      <w:pPr>
        <w:spacing w:after="0"/>
        <w:rPr>
          <w:rFonts w:eastAsia="Batang"/>
        </w:rPr>
      </w:pPr>
    </w:p>
    <w:p w14:paraId="30ED310E" w14:textId="235372D7" w:rsidR="00526647" w:rsidRPr="003A5E98" w:rsidRDefault="003A5E98" w:rsidP="00696945">
      <w:pPr>
        <w:rPr>
          <w:b/>
          <w:bCs/>
          <w:u w:val="single"/>
          <w:lang w:eastAsia="ja-JP"/>
        </w:rPr>
      </w:pPr>
      <w:r w:rsidRPr="003A5E98">
        <w:rPr>
          <w:b/>
          <w:bCs/>
          <w:u w:val="single"/>
          <w:lang w:eastAsia="ja-JP"/>
        </w:rPr>
        <w:t>Random Resource Selection</w:t>
      </w:r>
    </w:p>
    <w:p w14:paraId="0E971DAE" w14:textId="586277DA" w:rsidR="003A5E98" w:rsidRDefault="003A5E98" w:rsidP="003A5E98">
      <w:pPr>
        <w:rPr>
          <w:lang w:eastAsia="zh-CN"/>
        </w:rPr>
      </w:pPr>
      <w:r>
        <w:rPr>
          <w:lang w:eastAsia="zh-CN"/>
        </w:rPr>
        <w:lastRenderedPageBreak/>
        <w:t>The following was agreed in RAN1#106</w:t>
      </w:r>
      <w:r w:rsidR="00C202C0">
        <w:rPr>
          <w:lang w:eastAsia="zh-CN"/>
        </w:rPr>
        <w:t xml:space="preserve"> and long discussion has been carried on during RAN1#106bis</w:t>
      </w:r>
      <w:r w:rsidR="00727FB2">
        <w:rPr>
          <w:lang w:eastAsia="zh-CN"/>
        </w:rPr>
        <w:t xml:space="preserve"> for the potential proposal</w:t>
      </w:r>
      <w:r>
        <w:rPr>
          <w:lang w:eastAsia="zh-CN"/>
        </w:rPr>
        <w:t xml:space="preserve">. </w:t>
      </w:r>
    </w:p>
    <w:tbl>
      <w:tblPr>
        <w:tblStyle w:val="TableGrid"/>
        <w:tblW w:w="0" w:type="auto"/>
        <w:tblLook w:val="04A0" w:firstRow="1" w:lastRow="0" w:firstColumn="1" w:lastColumn="0" w:noHBand="0" w:noVBand="1"/>
      </w:tblPr>
      <w:tblGrid>
        <w:gridCol w:w="9629"/>
      </w:tblGrid>
      <w:tr w:rsidR="003A5E98" w14:paraId="3679F9AF" w14:textId="77777777" w:rsidTr="00BC110E">
        <w:tc>
          <w:tcPr>
            <w:tcW w:w="9629" w:type="dxa"/>
          </w:tcPr>
          <w:p w14:paraId="565A4918" w14:textId="77777777" w:rsidR="003A5E98" w:rsidRDefault="003A5E98" w:rsidP="00BC110E">
            <w:pPr>
              <w:spacing w:after="0"/>
              <w:jc w:val="both"/>
              <w:rPr>
                <w:b/>
                <w:bCs/>
                <w:highlight w:val="green"/>
                <w:lang w:eastAsia="zh-CN"/>
              </w:rPr>
            </w:pPr>
            <w:r>
              <w:rPr>
                <w:b/>
                <w:bCs/>
                <w:color w:val="000000"/>
                <w:highlight w:val="green"/>
                <w:shd w:val="clear" w:color="auto" w:fill="FFFF00"/>
              </w:rPr>
              <w:t>Agreement</w:t>
            </w:r>
          </w:p>
          <w:p w14:paraId="60B2EFFD" w14:textId="77777777" w:rsidR="003A5E98" w:rsidRDefault="003A5E98" w:rsidP="00BC110E">
            <w:pPr>
              <w:spacing w:after="0"/>
              <w:jc w:val="both"/>
            </w:pPr>
            <w:r>
              <w:t>For random resource selection in a resource pool (pre-)configured with full/partial sensing and random resource selection, down-select to one of the followings in RAN1#106bis-e</w:t>
            </w:r>
          </w:p>
          <w:p w14:paraId="4BADA7AF" w14:textId="77777777" w:rsidR="003A5E98" w:rsidRDefault="003A5E98" w:rsidP="003A5E98">
            <w:pPr>
              <w:numPr>
                <w:ilvl w:val="0"/>
                <w:numId w:val="24"/>
              </w:numPr>
              <w:spacing w:after="0"/>
              <w:jc w:val="both"/>
              <w:rPr>
                <w:color w:val="000000"/>
                <w:lang w:val="en-SG"/>
              </w:rPr>
            </w:pPr>
            <w:r>
              <w:rPr>
                <w:color w:val="000000"/>
              </w:rPr>
              <w:t>Option 1: A priority threshold value or a range of priority levels is (pre-)configured for the resource pool, below or within which random resource selection is allowed</w:t>
            </w:r>
          </w:p>
          <w:p w14:paraId="6006B831" w14:textId="77777777" w:rsidR="003A5E98" w:rsidRDefault="003A5E98" w:rsidP="003A5E98">
            <w:pPr>
              <w:numPr>
                <w:ilvl w:val="1"/>
                <w:numId w:val="25"/>
              </w:numPr>
              <w:spacing w:after="0"/>
              <w:jc w:val="both"/>
              <w:rPr>
                <w:color w:val="000000"/>
              </w:rPr>
            </w:pPr>
            <w:r>
              <w:rPr>
                <w:color w:val="000000"/>
              </w:rPr>
              <w:t>Note, lower value means higher priority</w:t>
            </w:r>
          </w:p>
          <w:p w14:paraId="7CD524E9" w14:textId="77777777" w:rsidR="003A5E98" w:rsidRDefault="003A5E98" w:rsidP="003A5E98">
            <w:pPr>
              <w:numPr>
                <w:ilvl w:val="1"/>
                <w:numId w:val="25"/>
              </w:numPr>
              <w:spacing w:after="0"/>
              <w:jc w:val="both"/>
              <w:rPr>
                <w:color w:val="000000"/>
              </w:rPr>
            </w:pPr>
            <w:r>
              <w:rPr>
                <w:color w:val="000000"/>
              </w:rPr>
              <w:t>FFS whether resource pool partitioning can be additionally applied</w:t>
            </w:r>
          </w:p>
          <w:p w14:paraId="17F5FB2E" w14:textId="77777777" w:rsidR="003A5E98" w:rsidRDefault="003A5E98" w:rsidP="003A5E98">
            <w:pPr>
              <w:numPr>
                <w:ilvl w:val="0"/>
                <w:numId w:val="26"/>
              </w:numPr>
              <w:spacing w:after="0"/>
              <w:jc w:val="both"/>
              <w:rPr>
                <w:color w:val="000000"/>
              </w:rPr>
            </w:pPr>
            <w:r>
              <w:rPr>
                <w:color w:val="000000"/>
              </w:rPr>
              <w:t>Option 2: Increase the priority for the transmission based on random selection and indicate the new priority value in the priority field in the 1st-stage SCI</w:t>
            </w:r>
          </w:p>
          <w:p w14:paraId="52B1C2FD"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An extra field is added in SCI for indicating the original priority value associated with QoS requirement,</w:t>
            </w:r>
          </w:p>
          <w:p w14:paraId="0892555B"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 1-bit field in the SCI indicates that the UE is performing random resource selection, or</w:t>
            </w:r>
          </w:p>
          <w:p w14:paraId="70E137AE" w14:textId="77777777" w:rsidR="003A5E98" w:rsidRDefault="003A5E98" w:rsidP="003A5E98">
            <w:pPr>
              <w:numPr>
                <w:ilvl w:val="1"/>
                <w:numId w:val="27"/>
              </w:numPr>
              <w:spacing w:after="0"/>
              <w:jc w:val="both"/>
              <w:rPr>
                <w:color w:val="000000"/>
              </w:rPr>
            </w:pPr>
            <w:r>
              <w:rPr>
                <w:color w:val="000000"/>
              </w:rPr>
              <w:t>FFS:</w:t>
            </w:r>
            <w:r>
              <w:rPr>
                <w:rStyle w:val="apple-converted-space"/>
                <w:color w:val="000000"/>
              </w:rPr>
              <w:t> </w:t>
            </w:r>
            <w:r>
              <w:rPr>
                <w:color w:val="000000"/>
              </w:rPr>
              <w:t>An extra field is added in SCI for indicating the mapping to the original priority value associated with QoS requirement.</w:t>
            </w:r>
          </w:p>
          <w:p w14:paraId="0B221430" w14:textId="77777777" w:rsidR="003A5E98" w:rsidRDefault="003A5E98" w:rsidP="003A5E98">
            <w:pPr>
              <w:numPr>
                <w:ilvl w:val="0"/>
                <w:numId w:val="28"/>
              </w:numPr>
              <w:spacing w:after="0"/>
              <w:jc w:val="both"/>
              <w:rPr>
                <w:color w:val="000000"/>
              </w:rPr>
            </w:pPr>
            <w:r>
              <w:rPr>
                <w:color w:val="000000"/>
              </w:rPr>
              <w:t xml:space="preserve">Option 7: Exclude resources reserved by UE performing random selection without re-evaluation / pre-emption checking, regardless of their priorities. </w:t>
            </w:r>
            <w:proofErr w:type="gramStart"/>
            <w:r>
              <w:rPr>
                <w:color w:val="000000"/>
              </w:rPr>
              <w:t>E.g.</w:t>
            </w:r>
            <w:proofErr w:type="gramEnd"/>
            <w:r>
              <w:rPr>
                <w:color w:val="000000"/>
              </w:rPr>
              <w:t xml:space="preserve"> a 1-bit field in the SCI indicates that the UE is performing random resource selection</w:t>
            </w:r>
            <w:r>
              <w:rPr>
                <w:rStyle w:val="apple-converted-space"/>
                <w:color w:val="000000"/>
              </w:rPr>
              <w:t> </w:t>
            </w:r>
            <w:r>
              <w:rPr>
                <w:color w:val="000000"/>
              </w:rPr>
              <w:t>and not performing re-evaluation and pre-emption checking</w:t>
            </w:r>
          </w:p>
          <w:p w14:paraId="530482FB" w14:textId="77777777" w:rsidR="003A5E98" w:rsidRDefault="003A5E98" w:rsidP="003A5E98">
            <w:pPr>
              <w:numPr>
                <w:ilvl w:val="0"/>
                <w:numId w:val="28"/>
              </w:numPr>
              <w:spacing w:after="0"/>
              <w:jc w:val="both"/>
              <w:rPr>
                <w:color w:val="000000"/>
              </w:rPr>
            </w:pPr>
            <w:r>
              <w:rPr>
                <w:color w:val="000000"/>
              </w:rPr>
              <w:t>Option 12: No special consideration</w:t>
            </w:r>
          </w:p>
          <w:p w14:paraId="2BF77B87" w14:textId="77777777" w:rsidR="009A4C4F" w:rsidRDefault="009A4C4F" w:rsidP="009A4C4F">
            <w:pPr>
              <w:shd w:val="clear" w:color="auto" w:fill="FFFFFF"/>
              <w:spacing w:after="0"/>
              <w:jc w:val="both"/>
              <w:rPr>
                <w:rFonts w:eastAsia="Calibri"/>
                <w:b/>
                <w:bCs/>
                <w:color w:val="000000"/>
                <w:shd w:val="clear" w:color="auto" w:fill="FFFF00"/>
                <w:lang w:val="en-US" w:eastAsia="ko-KR"/>
              </w:rPr>
            </w:pPr>
          </w:p>
          <w:p w14:paraId="3A0F6A99" w14:textId="1420089F" w:rsidR="009A4C4F" w:rsidRPr="007A26AC" w:rsidRDefault="009A4C4F" w:rsidP="009A4C4F">
            <w:pPr>
              <w:shd w:val="clear" w:color="auto" w:fill="FFFFFF"/>
              <w:spacing w:after="0"/>
              <w:jc w:val="both"/>
              <w:rPr>
                <w:rFonts w:eastAsia="Calibri"/>
                <w:b/>
                <w:bCs/>
                <w:color w:val="000000"/>
                <w:lang w:val="en-US" w:eastAsia="ko-KR"/>
              </w:rPr>
            </w:pPr>
            <w:r w:rsidRPr="007A26AC">
              <w:rPr>
                <w:rFonts w:eastAsia="Calibri"/>
                <w:b/>
                <w:bCs/>
                <w:color w:val="000000"/>
                <w:shd w:val="clear" w:color="auto" w:fill="FFFF00"/>
                <w:lang w:val="en-US" w:eastAsia="ko-KR"/>
              </w:rPr>
              <w:t>Proposal 3-1 (V)</w:t>
            </w:r>
            <w:r w:rsidRPr="007A26AC">
              <w:rPr>
                <w:rFonts w:eastAsia="Calibri"/>
                <w:b/>
                <w:bCs/>
                <w:color w:val="000000"/>
                <w:lang w:val="en-US" w:eastAsia="ko-KR"/>
              </w:rPr>
              <w:t>: </w:t>
            </w:r>
          </w:p>
          <w:p w14:paraId="7C793C61" w14:textId="77777777" w:rsidR="009A4C4F" w:rsidRPr="007A26AC" w:rsidRDefault="009A4C4F" w:rsidP="009A4C4F">
            <w:pPr>
              <w:numPr>
                <w:ilvl w:val="0"/>
                <w:numId w:val="40"/>
              </w:numPr>
              <w:shd w:val="clear" w:color="auto" w:fill="FFFFFF"/>
              <w:spacing w:after="0"/>
              <w:ind w:left="0" w:firstLine="0"/>
              <w:jc w:val="both"/>
              <w:rPr>
                <w:rFonts w:eastAsia="Calibri"/>
                <w:lang w:val="en-US"/>
              </w:rPr>
            </w:pPr>
            <w:r w:rsidRPr="007A26AC">
              <w:rPr>
                <w:rFonts w:eastAsia="Calibri"/>
                <w:color w:val="000000"/>
                <w:lang w:val="en-US" w:eastAsia="ko-KR"/>
              </w:rPr>
              <w:t>For random resource selection in a resource pool (pre-)configured with full/partial sensing and random resource selection,</w:t>
            </w:r>
          </w:p>
          <w:p w14:paraId="520E5C68" w14:textId="77777777" w:rsidR="009A4C4F" w:rsidRPr="007A26AC" w:rsidRDefault="009A4C4F" w:rsidP="009A4C4F">
            <w:pPr>
              <w:numPr>
                <w:ilvl w:val="0"/>
                <w:numId w:val="41"/>
              </w:numPr>
              <w:shd w:val="clear" w:color="auto" w:fill="FFFFFF"/>
              <w:spacing w:after="0"/>
              <w:jc w:val="both"/>
              <w:rPr>
                <w:rFonts w:eastAsia="SimSun"/>
                <w:color w:val="000000"/>
                <w:lang w:val="en-US"/>
              </w:rPr>
            </w:pPr>
            <w:r w:rsidRPr="007A26AC">
              <w:rPr>
                <w:rFonts w:eastAsia="SimSun"/>
                <w:color w:val="000000"/>
                <w:lang w:val="en-US" w:eastAsia="ko-KR"/>
              </w:rPr>
              <w:t>Option 1: a priority threshold value is (pre-)configured for the resource pool</w:t>
            </w:r>
            <w:r w:rsidRPr="007A26AC">
              <w:rPr>
                <w:rFonts w:eastAsia="SimSun"/>
                <w:color w:val="FF0000"/>
                <w:lang w:val="en-US" w:eastAsia="ko-KR"/>
              </w:rPr>
              <w:t> </w:t>
            </w:r>
            <w:r w:rsidRPr="007A26AC">
              <w:rPr>
                <w:rFonts w:eastAsia="SimSun"/>
                <w:color w:val="0070C0"/>
                <w:highlight w:val="yellow"/>
                <w:lang w:val="en-US" w:eastAsia="ko-KR"/>
              </w:rPr>
              <w:t>or a subset of resources</w:t>
            </w:r>
            <w:r w:rsidRPr="007A26AC">
              <w:rPr>
                <w:rFonts w:eastAsia="SimSun"/>
                <w:color w:val="000000"/>
                <w:lang w:val="en-US" w:eastAsia="ko-KR"/>
              </w:rPr>
              <w:t xml:space="preserve">, </w:t>
            </w:r>
            <w:r w:rsidRPr="007A26AC">
              <w:rPr>
                <w:rFonts w:eastAsia="SimSun"/>
                <w:color w:val="B36AE2"/>
                <w:lang w:val="en-US" w:eastAsia="ko-KR"/>
              </w:rPr>
              <w:t xml:space="preserve">at or </w:t>
            </w:r>
            <w:r w:rsidRPr="007A26AC">
              <w:rPr>
                <w:rFonts w:eastAsia="SimSun"/>
                <w:color w:val="000000"/>
                <w:lang w:val="en-US" w:eastAsia="ko-KR"/>
              </w:rPr>
              <w:t>below </w:t>
            </w:r>
            <w:r w:rsidRPr="007A26AC">
              <w:rPr>
                <w:rFonts w:eastAsia="SimSun"/>
                <w:color w:val="0070C0"/>
                <w:lang w:val="en-US" w:eastAsia="ko-KR"/>
              </w:rPr>
              <w:t>the threshold value </w:t>
            </w:r>
            <w:r w:rsidRPr="007A26AC">
              <w:rPr>
                <w:rFonts w:eastAsia="SimSun"/>
                <w:color w:val="000000"/>
                <w:lang w:val="en-US" w:eastAsia="ko-KR"/>
              </w:rPr>
              <w:t>which random resource selection is allowed.</w:t>
            </w:r>
          </w:p>
          <w:p w14:paraId="0BFBF5B3" w14:textId="77777777" w:rsidR="009A4C4F" w:rsidRPr="007A26AC" w:rsidRDefault="009A4C4F" w:rsidP="009A4C4F">
            <w:pPr>
              <w:numPr>
                <w:ilvl w:val="1"/>
                <w:numId w:val="41"/>
              </w:numPr>
              <w:shd w:val="clear" w:color="auto" w:fill="FFFFFF"/>
              <w:spacing w:after="0"/>
              <w:jc w:val="both"/>
              <w:rPr>
                <w:rFonts w:eastAsia="SimSun"/>
                <w:color w:val="000000"/>
                <w:lang w:val="en-US"/>
              </w:rPr>
            </w:pPr>
            <w:r w:rsidRPr="007A26AC">
              <w:rPr>
                <w:rFonts w:eastAsia="SimSun"/>
                <w:color w:val="000000"/>
                <w:lang w:val="en-US" w:eastAsia="ko-KR"/>
              </w:rPr>
              <w:t>Note, lower value means higher priority</w:t>
            </w:r>
          </w:p>
          <w:p w14:paraId="5C0D876D" w14:textId="77777777" w:rsidR="009A4C4F" w:rsidRPr="007A26AC" w:rsidRDefault="009A4C4F" w:rsidP="009A4C4F">
            <w:pPr>
              <w:numPr>
                <w:ilvl w:val="1"/>
                <w:numId w:val="41"/>
              </w:numPr>
              <w:shd w:val="clear" w:color="auto" w:fill="FFFFFF"/>
              <w:spacing w:after="0"/>
              <w:jc w:val="both"/>
              <w:rPr>
                <w:rFonts w:eastAsia="SimSun"/>
                <w:color w:val="000000"/>
                <w:lang w:val="en-US"/>
              </w:rPr>
            </w:pPr>
            <w:r w:rsidRPr="007A26AC">
              <w:rPr>
                <w:rFonts w:eastAsia="SimSun"/>
                <w:color w:val="000000"/>
                <w:lang w:val="en-US" w:eastAsia="ko-KR"/>
              </w:rPr>
              <w:t xml:space="preserve">FFS: Remaining details for the RRC parameter </w:t>
            </w:r>
            <w:r w:rsidRPr="007A26AC">
              <w:rPr>
                <w:rFonts w:eastAsia="SimSun"/>
                <w:color w:val="000000"/>
                <w:lang w:val="en-US" w:eastAsia="x-none"/>
              </w:rPr>
              <w:t xml:space="preserve">(e.g., possible priority threshold values, </w:t>
            </w:r>
            <w:r w:rsidRPr="007A26AC">
              <w:rPr>
                <w:rFonts w:eastAsia="SimSun"/>
                <w:strike/>
                <w:color w:val="00B050"/>
                <w:lang w:val="en-US" w:eastAsia="ko-KR"/>
              </w:rPr>
              <w:t>including</w:t>
            </w:r>
            <w:r w:rsidRPr="007A26AC">
              <w:rPr>
                <w:rFonts w:eastAsia="SimSun"/>
                <w:color w:val="00B050"/>
                <w:lang w:val="en-US" w:eastAsia="ko-KR"/>
              </w:rPr>
              <w:t xml:space="preserve"> and whether the </w:t>
            </w:r>
            <w:r w:rsidRPr="007A26AC">
              <w:rPr>
                <w:rFonts w:eastAsia="SimSun"/>
                <w:color w:val="000000"/>
                <w:lang w:val="en-US" w:eastAsia="ko-KR"/>
              </w:rPr>
              <w:t>priority threshold values</w:t>
            </w:r>
            <w:r w:rsidRPr="007A26AC">
              <w:rPr>
                <w:rFonts w:eastAsia="SimSun"/>
                <w:color w:val="00B050"/>
                <w:lang w:val="en-US" w:eastAsia="ko-KR"/>
              </w:rPr>
              <w:t xml:space="preserve"> can be </w:t>
            </w:r>
            <w:r w:rsidRPr="007A26AC">
              <w:rPr>
                <w:rFonts w:eastAsia="SimSun"/>
                <w:color w:val="000000"/>
                <w:lang w:val="en-US" w:eastAsia="ko-KR"/>
              </w:rPr>
              <w:t>based on different measured CBR</w:t>
            </w:r>
            <w:r w:rsidRPr="007A26AC">
              <w:rPr>
                <w:rFonts w:eastAsia="SimSun"/>
                <w:color w:val="000000"/>
                <w:lang w:val="en-US" w:eastAsia="x-none"/>
              </w:rPr>
              <w:t>)</w:t>
            </w:r>
          </w:p>
          <w:p w14:paraId="0E1151AB" w14:textId="77777777" w:rsidR="009A4C4F" w:rsidRPr="007A26AC" w:rsidRDefault="009A4C4F" w:rsidP="009A4C4F">
            <w:pPr>
              <w:numPr>
                <w:ilvl w:val="1"/>
                <w:numId w:val="41"/>
              </w:numPr>
              <w:shd w:val="clear" w:color="auto" w:fill="FFFFFF"/>
              <w:spacing w:after="0"/>
              <w:jc w:val="both"/>
              <w:rPr>
                <w:rFonts w:eastAsia="SimSun"/>
                <w:color w:val="00B050"/>
                <w:lang w:val="en-US"/>
              </w:rPr>
            </w:pPr>
            <w:r w:rsidRPr="007A26AC">
              <w:rPr>
                <w:rFonts w:eastAsia="SimSun"/>
                <w:color w:val="00B050"/>
                <w:lang w:val="en-US" w:eastAsia="ko-KR"/>
              </w:rPr>
              <w:t>FFS: A 1-bit field should be included in the SCI indicating that the UE is performing random resource selection</w:t>
            </w:r>
          </w:p>
          <w:p w14:paraId="4976C445" w14:textId="77777777" w:rsidR="009A4C4F" w:rsidRPr="007A26AC" w:rsidRDefault="009A4C4F" w:rsidP="009A4C4F">
            <w:pPr>
              <w:shd w:val="clear" w:color="auto" w:fill="FFFFFF"/>
              <w:spacing w:after="0"/>
              <w:jc w:val="both"/>
              <w:rPr>
                <w:rFonts w:eastAsia="Calibri"/>
                <w:b/>
                <w:bCs/>
                <w:color w:val="000000"/>
                <w:lang w:val="en-US" w:eastAsia="ko-KR"/>
              </w:rPr>
            </w:pPr>
            <w:r w:rsidRPr="007A26AC">
              <w:rPr>
                <w:rFonts w:eastAsia="Calibri"/>
                <w:b/>
                <w:bCs/>
                <w:color w:val="000000"/>
                <w:shd w:val="clear" w:color="auto" w:fill="FFFF00"/>
                <w:lang w:val="en-US" w:eastAsia="ko-KR"/>
              </w:rPr>
              <w:t>Alternative to Proposal 3-1 (V)</w:t>
            </w:r>
            <w:r w:rsidRPr="007A26AC">
              <w:rPr>
                <w:rFonts w:eastAsia="Calibri"/>
                <w:b/>
                <w:bCs/>
                <w:color w:val="000000"/>
                <w:lang w:val="en-US" w:eastAsia="ko-KR"/>
              </w:rPr>
              <w:t>: </w:t>
            </w:r>
          </w:p>
          <w:p w14:paraId="7B8DF978" w14:textId="0B87EA76" w:rsidR="009A4C4F" w:rsidRDefault="009A4C4F" w:rsidP="009A4C4F">
            <w:pPr>
              <w:spacing w:after="0"/>
              <w:rPr>
                <w:color w:val="000000"/>
              </w:rPr>
            </w:pPr>
            <w:r w:rsidRPr="007A26AC">
              <w:rPr>
                <w:rFonts w:eastAsia="Batang"/>
                <w:iCs/>
                <w:lang w:eastAsia="x-none"/>
              </w:rPr>
              <w:t xml:space="preserve">No special handling </w:t>
            </w:r>
            <w:r w:rsidRPr="007A26AC">
              <w:rPr>
                <w:rFonts w:eastAsia="Batang"/>
                <w:color w:val="000000"/>
                <w:lang w:eastAsia="ko-KR"/>
              </w:rPr>
              <w:t>for random resource selection in a resource pool (pre-)configured with full/partial sensing and random resource selection</w:t>
            </w:r>
          </w:p>
          <w:p w14:paraId="356D2039" w14:textId="6F21B79D" w:rsidR="009A4C4F" w:rsidRPr="000037DC" w:rsidRDefault="009A4C4F" w:rsidP="009A4C4F">
            <w:pPr>
              <w:spacing w:after="0"/>
              <w:jc w:val="both"/>
              <w:rPr>
                <w:color w:val="000000"/>
              </w:rPr>
            </w:pPr>
          </w:p>
        </w:tc>
      </w:tr>
    </w:tbl>
    <w:p w14:paraId="0974E4EC" w14:textId="735E42A8" w:rsidR="00E51C48" w:rsidRDefault="000A3ED3" w:rsidP="00E51C48">
      <w:pPr>
        <w:rPr>
          <w:lang w:eastAsia="zh-CN"/>
        </w:rPr>
      </w:pPr>
      <w:r>
        <w:rPr>
          <w:lang w:eastAsia="zh-CN"/>
        </w:rPr>
        <w:t xml:space="preserve">In our understanding, </w:t>
      </w:r>
      <w:r w:rsidR="00E9644C">
        <w:rPr>
          <w:lang w:eastAsia="zh-CN"/>
        </w:rPr>
        <w:t>the</w:t>
      </w:r>
      <w:r>
        <w:rPr>
          <w:lang w:eastAsia="zh-CN"/>
        </w:rPr>
        <w:t xml:space="preserve"> probability </w:t>
      </w:r>
      <w:r w:rsidR="001F7865">
        <w:rPr>
          <w:lang w:eastAsia="zh-CN"/>
        </w:rPr>
        <w:t xml:space="preserve">of </w:t>
      </w:r>
      <w:r w:rsidR="001F78AF">
        <w:rPr>
          <w:lang w:eastAsia="zh-CN"/>
        </w:rPr>
        <w:t>potential in-air collision for random resource selection from full/partial sensing</w:t>
      </w:r>
      <w:r w:rsidR="00E9644C">
        <w:rPr>
          <w:lang w:eastAsia="zh-CN"/>
        </w:rPr>
        <w:t xml:space="preserve"> needs to be reduced</w:t>
      </w:r>
      <w:r w:rsidR="001930E9">
        <w:rPr>
          <w:lang w:eastAsia="zh-CN"/>
        </w:rPr>
        <w:t xml:space="preserve"> (but not fully eliminated)</w:t>
      </w:r>
      <w:r w:rsidR="00E9644C">
        <w:rPr>
          <w:lang w:eastAsia="zh-CN"/>
        </w:rPr>
        <w:t>. I</w:t>
      </w:r>
      <w:r w:rsidR="00901755">
        <w:rPr>
          <w:lang w:eastAsia="zh-CN"/>
        </w:rPr>
        <w:t xml:space="preserve">t would be beneficial to </w:t>
      </w:r>
      <w:r w:rsidR="00E9644C">
        <w:rPr>
          <w:lang w:eastAsia="zh-CN"/>
        </w:rPr>
        <w:t xml:space="preserve">segregate </w:t>
      </w:r>
      <w:r w:rsidR="00121579" w:rsidRPr="00121579">
        <w:rPr>
          <w:lang w:eastAsia="zh-CN"/>
        </w:rPr>
        <w:t>random resource selection from full/partial sensing</w:t>
      </w:r>
      <w:r w:rsidR="00121579">
        <w:rPr>
          <w:lang w:eastAsia="zh-CN"/>
        </w:rPr>
        <w:t xml:space="preserve">. Associating priorities with resource pools or sensing type </w:t>
      </w:r>
      <w:r w:rsidR="00901755">
        <w:rPr>
          <w:lang w:eastAsia="zh-CN"/>
        </w:rPr>
        <w:t xml:space="preserve">some </w:t>
      </w:r>
      <w:r w:rsidR="00121579">
        <w:rPr>
          <w:lang w:eastAsia="zh-CN"/>
        </w:rPr>
        <w:t xml:space="preserve">would be </w:t>
      </w:r>
      <w:r w:rsidR="00901755">
        <w:rPr>
          <w:lang w:eastAsia="zh-CN"/>
        </w:rPr>
        <w:t>easy</w:t>
      </w:r>
      <w:r w:rsidR="00BC0F7D">
        <w:rPr>
          <w:lang w:eastAsia="zh-CN"/>
        </w:rPr>
        <w:t xml:space="preserve"> achievable solutions </w:t>
      </w:r>
      <w:r w:rsidR="00121579">
        <w:rPr>
          <w:lang w:eastAsia="zh-CN"/>
        </w:rPr>
        <w:t xml:space="preserve">and </w:t>
      </w:r>
      <w:r w:rsidR="00BC0F7D">
        <w:rPr>
          <w:lang w:eastAsia="zh-CN"/>
        </w:rPr>
        <w:t xml:space="preserve">with less spec impact. </w:t>
      </w:r>
      <w:r w:rsidR="004D2D1C">
        <w:rPr>
          <w:lang w:eastAsia="zh-CN"/>
        </w:rPr>
        <w:t xml:space="preserve">We’d like to support option 1 </w:t>
      </w:r>
      <w:r w:rsidR="005855E9">
        <w:rPr>
          <w:rFonts w:eastAsia="SimSun"/>
          <w:color w:val="000000"/>
          <w:lang w:eastAsia="ko-KR"/>
        </w:rPr>
        <w:t xml:space="preserve">that </w:t>
      </w:r>
      <w:r w:rsidR="005855E9" w:rsidRPr="007A26AC">
        <w:rPr>
          <w:rFonts w:eastAsia="SimSun"/>
          <w:color w:val="000000"/>
          <w:lang w:val="en-US" w:eastAsia="ko-KR"/>
        </w:rPr>
        <w:t>a priority threshold value is (pre-)configured for the resource pool</w:t>
      </w:r>
      <w:r w:rsidR="005855E9" w:rsidRPr="00532B16">
        <w:rPr>
          <w:rFonts w:eastAsia="SimSun"/>
          <w:lang w:val="en-US" w:eastAsia="ko-KR"/>
        </w:rPr>
        <w:t xml:space="preserve">. Either with or without a subset of resource is fine to us. </w:t>
      </w:r>
    </w:p>
    <w:p w14:paraId="647ED686" w14:textId="5476B7AB" w:rsidR="00E51C48" w:rsidRPr="005B2411" w:rsidRDefault="0082790F" w:rsidP="0082790F">
      <w:pPr>
        <w:pStyle w:val="Caption"/>
        <w:rPr>
          <w:b w:val="0"/>
          <w:bCs/>
          <w:lang w:eastAsia="zh-CN"/>
        </w:rPr>
      </w:pPr>
      <w:bookmarkStart w:id="26" w:name="_Toc83913302"/>
      <w:bookmarkStart w:id="27" w:name="_Toc86754024"/>
      <w:r>
        <w:t xml:space="preserve">Proposal </w:t>
      </w:r>
      <w:r>
        <w:fldChar w:fldCharType="begin"/>
      </w:r>
      <w:r>
        <w:instrText xml:space="preserve"> SEQ Proposal \* ARABIC </w:instrText>
      </w:r>
      <w:r>
        <w:fldChar w:fldCharType="separate"/>
      </w:r>
      <w:r>
        <w:rPr>
          <w:noProof/>
        </w:rPr>
        <w:t>12</w:t>
      </w:r>
      <w:r>
        <w:fldChar w:fldCharType="end"/>
      </w:r>
      <w:r w:rsidR="00A75E41">
        <w:t xml:space="preserve">: </w:t>
      </w:r>
      <w:r w:rsidR="00E51C48" w:rsidRPr="005B2411">
        <w:rPr>
          <w:bCs/>
          <w:lang w:eastAsia="zh-CN"/>
        </w:rPr>
        <w:t xml:space="preserve">The random resource selection needs to be segregated from full/partial sensing from resource selection procedures. </w:t>
      </w:r>
      <w:bookmarkEnd w:id="26"/>
      <w:r w:rsidR="00E51C48" w:rsidRPr="005B2411">
        <w:rPr>
          <w:bCs/>
          <w:lang w:eastAsia="zh-CN"/>
        </w:rPr>
        <w:t xml:space="preserve"> </w:t>
      </w:r>
      <w:r w:rsidR="005855E9" w:rsidRPr="005855E9">
        <w:rPr>
          <w:bCs/>
          <w:lang w:eastAsia="zh-CN"/>
        </w:rPr>
        <w:t>We’d like to support option 1 that a priority threshold value is (pre-)configured for the resource pool. Either with or without a subset of resource is fine to us</w:t>
      </w:r>
      <w:r w:rsidR="005855E9">
        <w:rPr>
          <w:bCs/>
          <w:lang w:eastAsia="zh-CN"/>
        </w:rPr>
        <w:t>.</w:t>
      </w:r>
      <w:bookmarkEnd w:id="27"/>
      <w:r w:rsidR="005855E9">
        <w:rPr>
          <w:bCs/>
          <w:lang w:eastAsia="zh-CN"/>
        </w:rPr>
        <w:t xml:space="preserve"> </w:t>
      </w:r>
    </w:p>
    <w:p w14:paraId="44652862" w14:textId="7BA0B497" w:rsidR="008C2040" w:rsidRDefault="008C2040" w:rsidP="00696945">
      <w:pPr>
        <w:rPr>
          <w:lang w:eastAsia="ja-JP"/>
        </w:rPr>
      </w:pPr>
    </w:p>
    <w:p w14:paraId="5F3CF087" w14:textId="008C0CFE" w:rsidR="00853DF1" w:rsidRPr="00AD16AB" w:rsidRDefault="00853DF1" w:rsidP="00696945">
      <w:pPr>
        <w:rPr>
          <w:b/>
          <w:bCs/>
          <w:u w:val="single"/>
          <w:lang w:eastAsia="ja-JP"/>
        </w:rPr>
      </w:pPr>
      <w:r w:rsidRPr="00AD16AB">
        <w:rPr>
          <w:b/>
          <w:bCs/>
          <w:u w:val="single"/>
          <w:lang w:eastAsia="ja-JP"/>
        </w:rPr>
        <w:t>Resource Pool Aspects</w:t>
      </w:r>
    </w:p>
    <w:p w14:paraId="025B4F0B" w14:textId="0A7A4EC4" w:rsidR="00DA6460" w:rsidRDefault="00DA6460" w:rsidP="00DA6460">
      <w:pPr>
        <w:rPr>
          <w:rFonts w:eastAsiaTheme="minorEastAsia"/>
          <w:lang w:val="en-SG" w:eastAsia="ja-JP"/>
        </w:rPr>
      </w:pPr>
      <w:r>
        <w:rPr>
          <w:rFonts w:eastAsiaTheme="minorEastAsia"/>
          <w:lang w:val="en-SG" w:eastAsia="ja-JP"/>
        </w:rPr>
        <w:t>In RAN1</w:t>
      </w:r>
      <w:r w:rsidR="00A4503A">
        <w:rPr>
          <w:rFonts w:eastAsiaTheme="minorEastAsia"/>
          <w:lang w:val="en-SG" w:eastAsia="ja-JP"/>
        </w:rPr>
        <w:t>#105</w:t>
      </w:r>
      <w:r w:rsidR="001A392A">
        <w:rPr>
          <w:rFonts w:eastAsiaTheme="minorEastAsia"/>
          <w:lang w:val="en-SG" w:eastAsia="ja-JP"/>
        </w:rPr>
        <w:t>-e</w:t>
      </w:r>
      <w:r w:rsidR="00C033BA">
        <w:rPr>
          <w:rFonts w:eastAsiaTheme="minorEastAsia"/>
          <w:lang w:val="en-SG" w:eastAsia="ja-JP"/>
        </w:rPr>
        <w:t xml:space="preserve"> </w:t>
      </w:r>
      <w:r>
        <w:rPr>
          <w:rFonts w:eastAsiaTheme="minorEastAsia"/>
          <w:lang w:val="en-SG" w:eastAsia="ja-JP"/>
        </w:rPr>
        <w:t>meeting, the following was agreed on FFS the impact of resource collision.</w:t>
      </w:r>
    </w:p>
    <w:tbl>
      <w:tblPr>
        <w:tblStyle w:val="TableGrid"/>
        <w:tblW w:w="0" w:type="auto"/>
        <w:tblLook w:val="04A0" w:firstRow="1" w:lastRow="0" w:firstColumn="1" w:lastColumn="0" w:noHBand="0" w:noVBand="1"/>
      </w:tblPr>
      <w:tblGrid>
        <w:gridCol w:w="9630"/>
      </w:tblGrid>
      <w:tr w:rsidR="00DA6460" w14:paraId="3D447E82" w14:textId="77777777" w:rsidTr="000E61F7">
        <w:tc>
          <w:tcPr>
            <w:tcW w:w="9630" w:type="dxa"/>
          </w:tcPr>
          <w:p w14:paraId="03F41697" w14:textId="77777777" w:rsidR="00DA6460" w:rsidRPr="00863C5D" w:rsidRDefault="00DA6460" w:rsidP="000E61F7">
            <w:pPr>
              <w:autoSpaceDE w:val="0"/>
              <w:autoSpaceDN w:val="0"/>
              <w:spacing w:after="0"/>
              <w:jc w:val="both"/>
              <w:rPr>
                <w:color w:val="000000"/>
                <w:highlight w:val="green"/>
              </w:rPr>
            </w:pPr>
            <w:r w:rsidRPr="00863C5D">
              <w:rPr>
                <w:color w:val="000000"/>
                <w:highlight w:val="green"/>
              </w:rPr>
              <w:t>Agreement:</w:t>
            </w:r>
          </w:p>
          <w:p w14:paraId="46135E2C" w14:textId="77777777" w:rsidR="00DA6460" w:rsidRPr="00863C5D" w:rsidRDefault="00DA6460" w:rsidP="000E61F7">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For random resource selection,</w:t>
            </w:r>
          </w:p>
          <w:p w14:paraId="70109B1C" w14:textId="77777777" w:rsidR="00DA6460" w:rsidRPr="00863C5D" w:rsidRDefault="00DA6460" w:rsidP="000E61F7">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Reuse</w:t>
            </w:r>
            <w:r w:rsidRPr="00863C5D">
              <w:rPr>
                <w:rFonts w:ascii="Calibri" w:hAnsi="Calibri" w:cs="Calibri"/>
                <w:color w:val="4472C4"/>
              </w:rPr>
              <w:t xml:space="preserve"> </w:t>
            </w:r>
            <w:r w:rsidRPr="00863C5D">
              <w:rPr>
                <w:rFonts w:ascii="Calibri" w:hAnsi="Calibri" w:cs="Calibri"/>
                <w:color w:val="000000"/>
              </w:rPr>
              <w:t>the maximum distance separation of 32 logical slots for a HARQ retransmission resource reserved by a prior SCI for the same TB, which was defined in R16 for full sensing operation.</w:t>
            </w:r>
          </w:p>
          <w:p w14:paraId="481B699F" w14:textId="77777777" w:rsidR="00DA6460" w:rsidRPr="00863C5D" w:rsidRDefault="00DA6460" w:rsidP="000E61F7">
            <w:pPr>
              <w:pStyle w:val="ListParagraph"/>
              <w:numPr>
                <w:ilvl w:val="1"/>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SL HARQ feedback enabled transmission is supported (</w:t>
            </w:r>
            <w:r>
              <w:rPr>
                <w:rFonts w:ascii="Calibri" w:hAnsi="Calibri" w:cs="Calibri"/>
                <w:color w:val="000000"/>
              </w:rPr>
              <w:t>FFS applicable conditions if any</w:t>
            </w:r>
            <w:r w:rsidRPr="00863C5D">
              <w:rPr>
                <w:rFonts w:ascii="Calibri" w:hAnsi="Calibri" w:cs="Calibri"/>
                <w:color w:val="000000"/>
              </w:rPr>
              <w:t>)</w:t>
            </w:r>
          </w:p>
          <w:p w14:paraId="5EAFDAB1" w14:textId="77777777" w:rsidR="00DA6460" w:rsidRPr="00863C5D" w:rsidRDefault="00DA6460" w:rsidP="000E61F7">
            <w:pPr>
              <w:pStyle w:val="ListParagraph"/>
              <w:numPr>
                <w:ilvl w:val="2"/>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The minimum HARQ feedback time gap (Z) shall be respected between any two</w:t>
            </w:r>
            <w:r w:rsidRPr="00863C5D">
              <w:rPr>
                <w:rFonts w:ascii="Calibri" w:hAnsi="Calibri" w:cs="Calibri"/>
                <w:color w:val="00B050"/>
              </w:rPr>
              <w:t xml:space="preserve"> </w:t>
            </w:r>
            <w:r w:rsidRPr="00863C5D">
              <w:rPr>
                <w:rFonts w:ascii="Calibri" w:hAnsi="Calibri" w:cs="Calibri"/>
                <w:color w:val="000000"/>
              </w:rPr>
              <w:t>selected resources of a TB where a HARQ feedback for the first of these resources is expected.</w:t>
            </w:r>
          </w:p>
          <w:p w14:paraId="1B65A1A7" w14:textId="77777777" w:rsidR="00DA6460" w:rsidRPr="00863C5D" w:rsidRDefault="00DA6460" w:rsidP="000E61F7">
            <w:pPr>
              <w:pStyle w:val="ListParagraph"/>
              <w:numPr>
                <w:ilvl w:val="0"/>
                <w:numId w:val="22"/>
              </w:numPr>
              <w:autoSpaceDE w:val="0"/>
              <w:autoSpaceDN w:val="0"/>
              <w:spacing w:after="0"/>
              <w:ind w:leftChars="0"/>
              <w:jc w:val="both"/>
              <w:rPr>
                <w:rFonts w:ascii="Calibri" w:hAnsi="Calibri" w:cs="Calibri"/>
                <w:color w:val="000000"/>
              </w:rPr>
            </w:pPr>
            <w:r w:rsidRPr="00863C5D">
              <w:rPr>
                <w:rFonts w:ascii="Calibri" w:hAnsi="Calibri" w:cs="Calibri"/>
                <w:color w:val="000000"/>
              </w:rPr>
              <w:t>FFS the impact of resource collision when random resource selection is performed by a UE which does not perform sensing / re-evaluation and pre-emption checking in a resource pool with mixed RA schemes (</w:t>
            </w:r>
            <w:proofErr w:type="gramStart"/>
            <w:r w:rsidRPr="00863C5D">
              <w:rPr>
                <w:rFonts w:ascii="Calibri" w:hAnsi="Calibri" w:cs="Calibri"/>
                <w:color w:val="000000"/>
              </w:rPr>
              <w:t>e.g.</w:t>
            </w:r>
            <w:proofErr w:type="gramEnd"/>
            <w:r w:rsidRPr="00863C5D">
              <w:rPr>
                <w:rFonts w:ascii="Calibri" w:hAnsi="Calibri" w:cs="Calibri"/>
                <w:color w:val="000000"/>
              </w:rPr>
              <w:t xml:space="preserve"> for low priority or any priority transmissions).</w:t>
            </w:r>
          </w:p>
          <w:p w14:paraId="24F745FB" w14:textId="77777777" w:rsidR="00DA6460" w:rsidRPr="00794452" w:rsidRDefault="00DA6460" w:rsidP="000E61F7">
            <w:pPr>
              <w:pStyle w:val="ListParagraph"/>
              <w:numPr>
                <w:ilvl w:val="1"/>
                <w:numId w:val="22"/>
              </w:numPr>
              <w:autoSpaceDE w:val="0"/>
              <w:autoSpaceDN w:val="0"/>
              <w:spacing w:after="0"/>
              <w:ind w:leftChars="0"/>
              <w:jc w:val="both"/>
              <w:rPr>
                <w:rFonts w:ascii="Calibri" w:hAnsi="Calibri" w:cs="Calibri"/>
                <w:color w:val="000000"/>
                <w:lang w:val="en-US"/>
              </w:rPr>
            </w:pPr>
            <w:r w:rsidRPr="00863C5D">
              <w:rPr>
                <w:rFonts w:ascii="Calibri" w:hAnsi="Calibri" w:cs="Calibri"/>
                <w:color w:val="000000"/>
              </w:rPr>
              <w:lastRenderedPageBreak/>
              <w:t>Including study potential solution(s) if the impact is not negligible (</w:t>
            </w:r>
            <w:proofErr w:type="gramStart"/>
            <w:r w:rsidRPr="00863C5D">
              <w:rPr>
                <w:rFonts w:ascii="Calibri" w:hAnsi="Calibri" w:cs="Calibri"/>
                <w:color w:val="000000"/>
              </w:rPr>
              <w:t>e.g.</w:t>
            </w:r>
            <w:proofErr w:type="gramEnd"/>
            <w:r w:rsidRPr="00863C5D">
              <w:rPr>
                <w:rFonts w:ascii="Calibri" w:hAnsi="Calibri" w:cs="Calibri"/>
                <w:color w:val="000000"/>
              </w:rPr>
              <w:t xml:space="preserve"> threshold based, raising priority, minimum time gap, pattern based, a priori SCI reserving initial transmissions, resource pool partitioning, and etc.)</w:t>
            </w:r>
            <w:r>
              <w:rPr>
                <w:rFonts w:ascii="Calibri" w:hAnsi="Calibri" w:cs="Calibri"/>
                <w:color w:val="000000"/>
              </w:rPr>
              <w:t>.</w:t>
            </w:r>
          </w:p>
        </w:tc>
      </w:tr>
    </w:tbl>
    <w:p w14:paraId="0B644096" w14:textId="77777777" w:rsidR="00DA6460" w:rsidRDefault="00DA6460" w:rsidP="00DA6460">
      <w:pPr>
        <w:rPr>
          <w:lang w:eastAsia="zh-CN"/>
        </w:rPr>
      </w:pPr>
    </w:p>
    <w:p w14:paraId="7C7E30C8" w14:textId="6228C948" w:rsidR="00DA6460" w:rsidRDefault="00DA6460" w:rsidP="00DA6460">
      <w:pPr>
        <w:rPr>
          <w:rFonts w:eastAsia="DengXian"/>
          <w:lang w:val="en-SG" w:eastAsia="zh-CN"/>
        </w:rPr>
      </w:pPr>
      <w:r>
        <w:rPr>
          <w:lang w:eastAsia="zh-CN"/>
        </w:rPr>
        <w:t>A partial-sensing UE, (e.g., a VRU-UE), should not be required to waked up</w:t>
      </w:r>
      <w:r w:rsidRPr="00B24E44">
        <w:rPr>
          <w:lang w:eastAsia="zh-CN"/>
        </w:rPr>
        <w:t xml:space="preserve"> </w:t>
      </w:r>
      <w:r>
        <w:rPr>
          <w:lang w:eastAsia="zh-CN"/>
        </w:rPr>
        <w:t xml:space="preserve">always like a full-sensing UE (e.g., a vehicular UE), thus it would be desirable to improve the transmission/reception successful rate during their DRX active times. </w:t>
      </w:r>
      <w:r>
        <w:rPr>
          <w:rFonts w:eastAsia="DengXian"/>
          <w:lang w:val="en-SG" w:eastAsia="zh-CN"/>
        </w:rPr>
        <w:t xml:space="preserve">A dedicated resource pool could be configured for the </w:t>
      </w:r>
      <w:r>
        <w:rPr>
          <w:lang w:eastAsia="zh-CN"/>
        </w:rPr>
        <w:t>partial-sensing UEs</w:t>
      </w:r>
      <w:r>
        <w:rPr>
          <w:rFonts w:eastAsia="DengXian"/>
          <w:lang w:val="en-SG" w:eastAsia="zh-CN"/>
        </w:rPr>
        <w:t xml:space="preserve"> to at least eliminate the collision between </w:t>
      </w:r>
      <w:r>
        <w:rPr>
          <w:lang w:eastAsia="zh-CN"/>
        </w:rPr>
        <w:t>partial-sensing UEs’</w:t>
      </w:r>
      <w:r>
        <w:rPr>
          <w:rFonts w:eastAsia="DengXian"/>
          <w:lang w:val="en-SG" w:eastAsia="zh-CN"/>
        </w:rPr>
        <w:t xml:space="preserve"> transmissions and full-sensing UEs’ transmissions.  </w:t>
      </w:r>
    </w:p>
    <w:p w14:paraId="10226DA8" w14:textId="77777777" w:rsidR="00DA6460" w:rsidRDefault="00DA6460" w:rsidP="00DA6460">
      <w:pPr>
        <w:rPr>
          <w:rFonts w:eastAsia="DengXian"/>
          <w:lang w:val="en-SG" w:eastAsia="zh-CN"/>
        </w:rPr>
      </w:pPr>
      <w:r>
        <w:rPr>
          <w:rFonts w:eastAsia="DengXian"/>
          <w:lang w:val="en-SG" w:eastAsia="zh-CN"/>
        </w:rPr>
        <w:t xml:space="preserve">The following characteristics are considered for the resource pool:  </w:t>
      </w:r>
    </w:p>
    <w:p w14:paraId="13D58965" w14:textId="77777777"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lang w:eastAsia="zh-CN"/>
        </w:rPr>
        <w:t>partial-sensing UEs’</w:t>
      </w:r>
      <w:r w:rsidRPr="005D7E77">
        <w:rPr>
          <w:rFonts w:eastAsia="DengXian"/>
          <w:lang w:val="en-SG" w:eastAsia="zh-CN"/>
        </w:rPr>
        <w:t xml:space="preserve"> Tx pool should not overlap with </w:t>
      </w:r>
      <w:r>
        <w:rPr>
          <w:rFonts w:eastAsia="DengXian"/>
          <w:lang w:val="en-SG" w:eastAsia="zh-CN"/>
        </w:rPr>
        <w:t xml:space="preserve">full-sensing UEs’ </w:t>
      </w:r>
      <w:r w:rsidRPr="005D7E77">
        <w:rPr>
          <w:rFonts w:eastAsia="DengXian"/>
          <w:lang w:val="en-SG" w:eastAsia="zh-CN"/>
        </w:rPr>
        <w:t xml:space="preserve">Tx </w:t>
      </w:r>
      <w:proofErr w:type="gramStart"/>
      <w:r w:rsidRPr="005D7E77">
        <w:rPr>
          <w:rFonts w:eastAsia="DengXian"/>
          <w:lang w:val="en-SG" w:eastAsia="zh-CN"/>
        </w:rPr>
        <w:t>pool;</w:t>
      </w:r>
      <w:proofErr w:type="gramEnd"/>
    </w:p>
    <w:p w14:paraId="0204A67C" w14:textId="77777777"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lang w:eastAsia="zh-CN"/>
        </w:rPr>
        <w:t>partial-sensing UEs’</w:t>
      </w:r>
      <w:r w:rsidRPr="005D7E77">
        <w:rPr>
          <w:rFonts w:eastAsia="DengXian"/>
          <w:lang w:val="en-SG" w:eastAsia="zh-CN"/>
        </w:rPr>
        <w:t xml:space="preserve"> Tx pool should be within </w:t>
      </w:r>
      <w:r>
        <w:rPr>
          <w:rFonts w:eastAsia="DengXian"/>
          <w:lang w:val="en-SG" w:eastAsia="zh-CN"/>
        </w:rPr>
        <w:t>full-sensing UEs’</w:t>
      </w:r>
      <w:r w:rsidRPr="005D7E77">
        <w:rPr>
          <w:rFonts w:eastAsia="DengXian"/>
          <w:lang w:val="en-SG" w:eastAsia="zh-CN"/>
        </w:rPr>
        <w:t xml:space="preserve"> Rx </w:t>
      </w:r>
      <w:proofErr w:type="gramStart"/>
      <w:r w:rsidRPr="005D7E77">
        <w:rPr>
          <w:rFonts w:eastAsia="DengXian"/>
          <w:lang w:val="en-SG" w:eastAsia="zh-CN"/>
        </w:rPr>
        <w:t>pool;</w:t>
      </w:r>
      <w:proofErr w:type="gramEnd"/>
    </w:p>
    <w:p w14:paraId="07739EC5" w14:textId="77777777" w:rsidR="00DA6460" w:rsidRPr="005D7E77" w:rsidRDefault="00DA6460" w:rsidP="00DA6460">
      <w:pPr>
        <w:pStyle w:val="ListParagraph"/>
        <w:numPr>
          <w:ilvl w:val="0"/>
          <w:numId w:val="15"/>
        </w:numPr>
        <w:overflowPunct w:val="0"/>
        <w:autoSpaceDE w:val="0"/>
        <w:autoSpaceDN w:val="0"/>
        <w:adjustRightInd w:val="0"/>
        <w:ind w:leftChars="0"/>
        <w:textAlignment w:val="baseline"/>
        <w:rPr>
          <w:rFonts w:eastAsia="DengXian"/>
          <w:lang w:val="en-SG" w:eastAsia="zh-CN"/>
        </w:rPr>
      </w:pPr>
      <w:r w:rsidRPr="005D7E77">
        <w:rPr>
          <w:rFonts w:eastAsia="DengXian"/>
          <w:lang w:val="en-SG" w:eastAsia="zh-CN"/>
        </w:rPr>
        <w:t xml:space="preserve">The </w:t>
      </w:r>
      <w:r>
        <w:rPr>
          <w:rFonts w:eastAsia="DengXian"/>
          <w:lang w:val="en-SG" w:eastAsia="zh-CN"/>
        </w:rPr>
        <w:t xml:space="preserve">full-sensing UEs </w:t>
      </w:r>
      <w:r w:rsidRPr="005D7E77">
        <w:rPr>
          <w:rFonts w:eastAsia="DengXian"/>
          <w:lang w:val="en-SG" w:eastAsia="zh-CN"/>
        </w:rPr>
        <w:t xml:space="preserve">should transmit </w:t>
      </w:r>
      <w:r>
        <w:rPr>
          <w:rFonts w:eastAsia="DengXian"/>
          <w:lang w:val="en-SG" w:eastAsia="zh-CN"/>
        </w:rPr>
        <w:t>partial-sensing UE</w:t>
      </w:r>
      <w:r w:rsidRPr="005D7E77">
        <w:rPr>
          <w:rFonts w:eastAsia="DengXian"/>
          <w:lang w:val="en-SG" w:eastAsia="zh-CN"/>
        </w:rPr>
        <w:t xml:space="preserve"> targeted SL messages in </w:t>
      </w:r>
      <w:r>
        <w:rPr>
          <w:rFonts w:eastAsia="DengXian"/>
          <w:lang w:val="en-SG" w:eastAsia="zh-CN"/>
        </w:rPr>
        <w:t xml:space="preserve">the </w:t>
      </w:r>
      <w:r>
        <w:rPr>
          <w:lang w:eastAsia="zh-CN"/>
        </w:rPr>
        <w:t>partial sensing UEs’</w:t>
      </w:r>
      <w:r w:rsidRPr="005D7E77">
        <w:rPr>
          <w:rFonts w:eastAsia="DengXian"/>
          <w:lang w:val="en-SG" w:eastAsia="zh-CN"/>
        </w:rPr>
        <w:t xml:space="preserve"> Rx pool.</w:t>
      </w:r>
    </w:p>
    <w:p w14:paraId="799E9620" w14:textId="4468CB81" w:rsidR="00DA6460" w:rsidRDefault="00853DF1" w:rsidP="00853DF1">
      <w:pPr>
        <w:pStyle w:val="Caption"/>
        <w:rPr>
          <w:lang w:eastAsia="ja-JP"/>
        </w:rPr>
      </w:pPr>
      <w:bookmarkStart w:id="28" w:name="_Toc71550115"/>
      <w:bookmarkStart w:id="29" w:name="_Toc83913303"/>
      <w:bookmarkStart w:id="30" w:name="_Toc86754025"/>
      <w:r>
        <w:t xml:space="preserve">Proposal </w:t>
      </w:r>
      <w:r>
        <w:fldChar w:fldCharType="begin"/>
      </w:r>
      <w:r>
        <w:instrText xml:space="preserve"> SEQ Proposal \* ARABIC </w:instrText>
      </w:r>
      <w:r>
        <w:fldChar w:fldCharType="separate"/>
      </w:r>
      <w:r>
        <w:rPr>
          <w:noProof/>
        </w:rPr>
        <w:t>14</w:t>
      </w:r>
      <w:r>
        <w:fldChar w:fldCharType="end"/>
      </w:r>
      <w:r w:rsidR="00DA6460">
        <w:t xml:space="preserve">: </w:t>
      </w:r>
      <w:r w:rsidR="00DA6460" w:rsidRPr="00930645">
        <w:rPr>
          <w:lang w:eastAsia="ja-JP"/>
        </w:rPr>
        <w:t xml:space="preserve">A dedicated resource pool should be allowed for </w:t>
      </w:r>
      <w:r w:rsidR="00DA6460">
        <w:rPr>
          <w:lang w:eastAsia="ja-JP"/>
        </w:rPr>
        <w:t>partial sensing UEs</w:t>
      </w:r>
      <w:r w:rsidR="00DA6460" w:rsidRPr="00930645">
        <w:rPr>
          <w:lang w:eastAsia="ja-JP"/>
        </w:rPr>
        <w:t xml:space="preserve"> that the Tx pool not overlap with </w:t>
      </w:r>
      <w:r w:rsidR="00DA6460">
        <w:rPr>
          <w:rFonts w:eastAsia="DengXian"/>
          <w:lang w:val="en-SG" w:eastAsia="zh-CN"/>
        </w:rPr>
        <w:t>full sensing UEs’</w:t>
      </w:r>
      <w:r w:rsidR="00DA6460" w:rsidRPr="00930645">
        <w:rPr>
          <w:lang w:eastAsia="ja-JP"/>
        </w:rPr>
        <w:t xml:space="preserve"> Tx pool and within </w:t>
      </w:r>
      <w:r w:rsidR="00DA6460">
        <w:rPr>
          <w:rFonts w:eastAsia="DengXian"/>
          <w:lang w:val="en-SG" w:eastAsia="zh-CN"/>
        </w:rPr>
        <w:t>full sensing UEs’</w:t>
      </w:r>
      <w:r w:rsidR="00DA6460" w:rsidRPr="00930645">
        <w:rPr>
          <w:lang w:eastAsia="ja-JP"/>
        </w:rPr>
        <w:t xml:space="preserve"> Rx </w:t>
      </w:r>
      <w:proofErr w:type="gramStart"/>
      <w:r w:rsidR="00DA6460" w:rsidRPr="00930645">
        <w:rPr>
          <w:lang w:eastAsia="ja-JP"/>
        </w:rPr>
        <w:t>pool</w:t>
      </w:r>
      <w:r w:rsidR="00DA6460">
        <w:rPr>
          <w:lang w:eastAsia="ja-JP"/>
        </w:rPr>
        <w:t>;</w:t>
      </w:r>
      <w:proofErr w:type="gramEnd"/>
      <w:r w:rsidR="00DA6460" w:rsidRPr="00930645">
        <w:rPr>
          <w:lang w:eastAsia="ja-JP"/>
        </w:rPr>
        <w:t xml:space="preserve"> while the Rx pool is known to </w:t>
      </w:r>
      <w:r w:rsidR="00DA6460">
        <w:rPr>
          <w:rFonts w:eastAsia="DengXian"/>
          <w:lang w:val="en-SG" w:eastAsia="zh-CN"/>
        </w:rPr>
        <w:t>full-sensing UEs</w:t>
      </w:r>
      <w:r w:rsidR="00DA6460" w:rsidRPr="00930645">
        <w:rPr>
          <w:lang w:eastAsia="ja-JP"/>
        </w:rPr>
        <w:t xml:space="preserve"> for </w:t>
      </w:r>
      <w:r w:rsidR="00DA6460">
        <w:rPr>
          <w:lang w:eastAsia="ja-JP"/>
        </w:rPr>
        <w:t>partial-sensing UE</w:t>
      </w:r>
      <w:r w:rsidR="00DA6460" w:rsidRPr="00930645">
        <w:rPr>
          <w:lang w:eastAsia="ja-JP"/>
        </w:rPr>
        <w:t xml:space="preserve"> targeted SL messages</w:t>
      </w:r>
      <w:bookmarkEnd w:id="28"/>
      <w:bookmarkEnd w:id="29"/>
      <w:bookmarkEnd w:id="30"/>
    </w:p>
    <w:p w14:paraId="7BFD2F68" w14:textId="77777777" w:rsidR="0089244A" w:rsidRDefault="0089244A" w:rsidP="00696945">
      <w:pPr>
        <w:rPr>
          <w:lang w:eastAsia="ja-JP"/>
        </w:rPr>
      </w:pPr>
    </w:p>
    <w:p w14:paraId="59285B46" w14:textId="77777777" w:rsidR="00E31D23" w:rsidRDefault="00E31D23" w:rsidP="003435AA">
      <w:pPr>
        <w:rPr>
          <w:rFonts w:eastAsiaTheme="minorEastAsia"/>
          <w:lang w:val="en-SG" w:eastAsia="ja-JP"/>
        </w:rPr>
      </w:pPr>
    </w:p>
    <w:bookmarkEnd w:id="25"/>
    <w:p w14:paraId="7CFFDBD4" w14:textId="49AD0ED6" w:rsidR="00411953" w:rsidRDefault="00411953" w:rsidP="00806515">
      <w:pPr>
        <w:pStyle w:val="Heading1"/>
      </w:pPr>
      <w:r>
        <w:rPr>
          <w:rFonts w:hint="eastAsia"/>
        </w:rPr>
        <w:t>Conclusion</w:t>
      </w:r>
      <w:r w:rsidR="002F443F">
        <w:t xml:space="preserve"> </w:t>
      </w:r>
    </w:p>
    <w:p w14:paraId="5A22D29F" w14:textId="2268C3C0" w:rsidR="00DC42F3" w:rsidRPr="002F76B5" w:rsidRDefault="00E432E9" w:rsidP="00850FBE">
      <w:pPr>
        <w:snapToGrid w:val="0"/>
        <w:spacing w:after="120"/>
        <w:ind w:left="993" w:hanging="993"/>
        <w:rPr>
          <w:rFonts w:eastAsia="SimSun"/>
          <w:b/>
          <w:lang w:eastAsia="zh-CN"/>
        </w:rPr>
      </w:pPr>
      <w:r>
        <w:rPr>
          <w:rFonts w:eastAsia="SimSun" w:cs="Arial" w:hint="eastAsia"/>
          <w:lang w:eastAsia="zh-CN"/>
        </w:rPr>
        <w:t>In this contribution</w:t>
      </w:r>
      <w:r w:rsidR="00514970">
        <w:rPr>
          <w:bCs/>
        </w:rPr>
        <w:t xml:space="preserve">, followings </w:t>
      </w:r>
      <w:r w:rsidR="00DC65BD">
        <w:rPr>
          <w:bCs/>
        </w:rPr>
        <w:t>observation and proposals are made:</w:t>
      </w:r>
      <w:r w:rsidR="002F51E2">
        <w:rPr>
          <w:bCs/>
        </w:rPr>
        <w:t xml:space="preserve"> </w:t>
      </w:r>
    </w:p>
    <w:p w14:paraId="02A28297" w14:textId="77777777" w:rsidR="00C033BA" w:rsidRPr="00C033BA" w:rsidRDefault="00C033BA"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r>
        <w:rPr>
          <w:rFonts w:eastAsia="SimSun"/>
          <w:b w:val="0"/>
          <w:lang w:eastAsia="zh-CN"/>
        </w:rPr>
        <w:fldChar w:fldCharType="begin"/>
      </w:r>
      <w:r>
        <w:rPr>
          <w:rFonts w:eastAsia="SimSun"/>
          <w:b w:val="0"/>
          <w:lang w:eastAsia="zh-CN"/>
        </w:rPr>
        <w:instrText xml:space="preserve"> TOC \n \h \z \c "Proposal" </w:instrText>
      </w:r>
      <w:r>
        <w:rPr>
          <w:rFonts w:eastAsia="SimSun"/>
          <w:b w:val="0"/>
          <w:lang w:eastAsia="zh-CN"/>
        </w:rPr>
        <w:fldChar w:fldCharType="separate"/>
      </w:r>
      <w:hyperlink w:anchor="_Toc86754015" w:history="1">
        <w:r w:rsidRPr="00C033BA">
          <w:rPr>
            <w:rStyle w:val="Hyperlink"/>
            <w:rFonts w:ascii="Times" w:hAnsi="Times" w:cs="Times"/>
            <w:noProof/>
          </w:rPr>
          <w:t>Proposal 1</w:t>
        </w:r>
        <w:r w:rsidRPr="00C033BA">
          <w:rPr>
            <w:rStyle w:val="Hyperlink"/>
            <w:rFonts w:ascii="Times" w:eastAsia="DengXian" w:hAnsi="Times" w:cs="Times"/>
            <w:noProof/>
            <w:lang w:val="en-SG" w:eastAsia="zh-CN"/>
          </w:rPr>
          <w:t>: The inactive sensing occasions is defined. A SL UE is only required to perform sensing in the inactive sensing occasions in DRX inactive time.</w:t>
        </w:r>
      </w:hyperlink>
    </w:p>
    <w:p w14:paraId="2F78845E"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16" w:history="1">
        <w:r w:rsidR="00C033BA" w:rsidRPr="00C033BA">
          <w:rPr>
            <w:rStyle w:val="Hyperlink"/>
            <w:rFonts w:ascii="Times" w:hAnsi="Times" w:cs="Times"/>
            <w:noProof/>
          </w:rPr>
          <w:t>Proposal 2</w:t>
        </w:r>
        <w:r w:rsidR="00C033BA" w:rsidRPr="00C033BA">
          <w:rPr>
            <w:rStyle w:val="Hyperlink"/>
            <w:rFonts w:ascii="Times" w:eastAsia="DengXian" w:hAnsi="Times" w:cs="Times"/>
            <w:noProof/>
            <w:lang w:val="en-SG" w:eastAsia="zh-CN"/>
          </w:rPr>
          <w:t>: A inactive sensing occasion should be defined as backward extended from a DRX active time when a SL transmission triggering slot is near to the beginning of active time. The period of inactive sensing occasions can be FFS among same size as the sensing window, truncated size of the sensing window or the sensing window extended by a fixed value (e.g., 32 slots)</w:t>
        </w:r>
      </w:hyperlink>
    </w:p>
    <w:p w14:paraId="3D7AD5C1"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17" w:history="1">
        <w:r w:rsidR="00C033BA" w:rsidRPr="00C033BA">
          <w:rPr>
            <w:rStyle w:val="Hyperlink"/>
            <w:rFonts w:ascii="Times" w:hAnsi="Times" w:cs="Times"/>
            <w:noProof/>
          </w:rPr>
          <w:t>Proposal 3</w:t>
        </w:r>
        <w:r w:rsidR="00C033BA" w:rsidRPr="00C033BA">
          <w:rPr>
            <w:rStyle w:val="Hyperlink"/>
            <w:rFonts w:ascii="Times" w:eastAsia="DengXian" w:hAnsi="Times" w:cs="Times"/>
            <w:noProof/>
            <w:lang w:val="en-SG" w:eastAsia="zh-CN"/>
          </w:rPr>
          <w:t>: The SL DRX active time is consisting of the semi-static active time and extended active time similar to Uu active time.</w:t>
        </w:r>
      </w:hyperlink>
    </w:p>
    <w:p w14:paraId="2C672229"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18" w:history="1">
        <w:r w:rsidR="00C033BA" w:rsidRPr="00C033BA">
          <w:rPr>
            <w:rStyle w:val="Hyperlink"/>
            <w:rFonts w:ascii="Times" w:hAnsi="Times" w:cs="Times"/>
            <w:noProof/>
          </w:rPr>
          <w:t>Proposal 4</w:t>
        </w:r>
        <w:r w:rsidR="00C033BA" w:rsidRPr="00C033BA">
          <w:rPr>
            <w:rStyle w:val="Hyperlink"/>
            <w:rFonts w:ascii="Times" w:eastAsia="DengXian" w:hAnsi="Times" w:cs="Times"/>
            <w:noProof/>
            <w:lang w:val="en-SG" w:eastAsia="zh-CN"/>
          </w:rPr>
          <w:t>: A SL DRX semi-static active time could be extended for a SL UE to complete its transmission, reception, decoding, etc</w:t>
        </w:r>
      </w:hyperlink>
    </w:p>
    <w:p w14:paraId="0B963898"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19" w:history="1">
        <w:r w:rsidR="00C033BA" w:rsidRPr="00C033BA">
          <w:rPr>
            <w:rStyle w:val="Hyperlink"/>
            <w:rFonts w:ascii="Times" w:hAnsi="Times" w:cs="Times"/>
            <w:noProof/>
          </w:rPr>
          <w:t>Proposal 5</w:t>
        </w:r>
        <w:r w:rsidR="00C033BA" w:rsidRPr="00C033BA">
          <w:rPr>
            <w:rStyle w:val="Hyperlink"/>
            <w:rFonts w:ascii="Times" w:eastAsia="DengXian" w:hAnsi="Times" w:cs="Times"/>
            <w:noProof/>
            <w:lang w:val="en-SG" w:eastAsia="zh-CN"/>
          </w:rPr>
          <w:t xml:space="preserve">: The </w:t>
        </w:r>
        <w:r w:rsidR="00C033BA" w:rsidRPr="00C033BA">
          <w:rPr>
            <w:rStyle w:val="Hyperlink"/>
            <w:rFonts w:ascii="Times" w:hAnsi="Times" w:cs="Times"/>
            <w:noProof/>
            <w:lang w:val="en-SG" w:eastAsia="ja-JP"/>
          </w:rPr>
          <w:t xml:space="preserve">inactive sensing occasion and </w:t>
        </w:r>
        <w:r w:rsidR="00C033BA" w:rsidRPr="00C033BA">
          <w:rPr>
            <w:rStyle w:val="Hyperlink"/>
            <w:rFonts w:ascii="Times" w:eastAsia="DengXian" w:hAnsi="Times" w:cs="Times"/>
            <w:noProof/>
            <w:lang w:val="en-SG" w:eastAsia="zh-CN"/>
          </w:rPr>
          <w:t>extension of SL DRX semi-static active time could be triggered by previous SL or DL signalling</w:t>
        </w:r>
      </w:hyperlink>
    </w:p>
    <w:p w14:paraId="1D05CD74"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20" w:history="1">
        <w:r w:rsidR="00C033BA" w:rsidRPr="00C033BA">
          <w:rPr>
            <w:rStyle w:val="Hyperlink"/>
            <w:rFonts w:ascii="Times" w:hAnsi="Times" w:cs="Times"/>
            <w:noProof/>
          </w:rPr>
          <w:t xml:space="preserve">Proposal 6: </w:t>
        </w:r>
        <w:r w:rsidR="00C033BA" w:rsidRPr="00C033BA">
          <w:rPr>
            <w:rStyle w:val="Hyperlink"/>
            <w:rFonts w:ascii="Times" w:hAnsi="Times" w:cs="Times"/>
            <w:noProof/>
            <w:lang w:eastAsia="ja-JP"/>
          </w:rPr>
          <w:t>Uu DRX function is independent indication from sidelink sensing/resource allocation timing. On the other hand, a sidelink UE's actual "off" is when both Uu and sidelink operation (sensing/resource allocation timing and SL transmission) are “off”</w:t>
        </w:r>
      </w:hyperlink>
    </w:p>
    <w:p w14:paraId="02A79165"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21" w:history="1">
        <w:r w:rsidR="00C033BA" w:rsidRPr="00C033BA">
          <w:rPr>
            <w:rStyle w:val="Hyperlink"/>
            <w:rFonts w:ascii="Times" w:hAnsi="Times" w:cs="Times"/>
            <w:noProof/>
          </w:rPr>
          <w:t xml:space="preserve">Proposal 7: </w:t>
        </w:r>
        <w:r w:rsidR="00C033BA" w:rsidRPr="00C033BA">
          <w:rPr>
            <w:rStyle w:val="Hyperlink"/>
            <w:rFonts w:ascii="Times" w:hAnsi="Times" w:cs="Times"/>
            <w:noProof/>
            <w:lang w:eastAsia="ja-JP"/>
          </w:rPr>
          <w:t>The sidelink UE can take sidelink information (including the sensing/resource allocation timing) into account for the UE assistance information for network to inform the gNB for a better coordination with Uu at the network.</w:t>
        </w:r>
      </w:hyperlink>
    </w:p>
    <w:p w14:paraId="71817048"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22" w:history="1">
        <w:r w:rsidR="00C033BA" w:rsidRPr="00C033BA">
          <w:rPr>
            <w:rStyle w:val="Hyperlink"/>
            <w:rFonts w:ascii="Times" w:hAnsi="Times" w:cs="Times"/>
            <w:noProof/>
          </w:rPr>
          <w:t xml:space="preserve">Proposal 8: </w:t>
        </w:r>
        <w:r w:rsidR="00C033BA" w:rsidRPr="00C033BA">
          <w:rPr>
            <w:rStyle w:val="Hyperlink"/>
            <w:rFonts w:ascii="Times" w:eastAsia="Batang" w:hAnsi="Times" w:cs="Times"/>
            <w:noProof/>
          </w:rPr>
          <w:t>SL reception type B or D capable UE should be allowed to be operated as SL reception type A depending on the usage scenario and the requirement.</w:t>
        </w:r>
      </w:hyperlink>
    </w:p>
    <w:p w14:paraId="0DBD7AE4"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23" w:history="1">
        <w:r w:rsidR="00C033BA" w:rsidRPr="00C033BA">
          <w:rPr>
            <w:rStyle w:val="Hyperlink"/>
            <w:rFonts w:ascii="Times" w:hAnsi="Times" w:cs="Times"/>
            <w:noProof/>
          </w:rPr>
          <w:t>Proposal 9</w:t>
        </w:r>
        <w:r w:rsidR="00C033BA" w:rsidRPr="00C033BA">
          <w:rPr>
            <w:rStyle w:val="Hyperlink"/>
            <w:rFonts w:ascii="Times" w:hAnsi="Times" w:cs="Times"/>
            <w:noProof/>
            <w:lang w:eastAsia="zh-CN"/>
          </w:rPr>
          <w:t>: No SL transmission is allowed if a UE is in Type A and without a valid synchronization.</w:t>
        </w:r>
      </w:hyperlink>
    </w:p>
    <w:p w14:paraId="39202344"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24" w:history="1">
        <w:r w:rsidR="00C033BA" w:rsidRPr="00C033BA">
          <w:rPr>
            <w:rStyle w:val="Hyperlink"/>
            <w:rFonts w:ascii="Times" w:hAnsi="Times" w:cs="Times"/>
            <w:noProof/>
          </w:rPr>
          <w:t xml:space="preserve">Proposal 12: </w:t>
        </w:r>
        <w:r w:rsidR="00C033BA" w:rsidRPr="00C033BA">
          <w:rPr>
            <w:rStyle w:val="Hyperlink"/>
            <w:rFonts w:ascii="Times" w:hAnsi="Times" w:cs="Times"/>
            <w:noProof/>
            <w:lang w:eastAsia="zh-CN"/>
          </w:rPr>
          <w:t>The random resource selection needs to be segregated from full/partial sensing from resource selection procedures.  We’d like to support option 1 that a priority threshold value is (pre-)configured for the resource pool. Either with or without a subset of resource is fine to us.</w:t>
        </w:r>
      </w:hyperlink>
    </w:p>
    <w:p w14:paraId="20F5C883" w14:textId="77777777" w:rsidR="00C033BA" w:rsidRPr="00C033BA" w:rsidRDefault="008469B5" w:rsidP="00C033BA">
      <w:pPr>
        <w:pStyle w:val="TableofFigures"/>
        <w:tabs>
          <w:tab w:val="right" w:leader="dot" w:pos="9630"/>
        </w:tabs>
        <w:spacing w:after="120"/>
        <w:ind w:left="992" w:hanging="992"/>
        <w:rPr>
          <w:rFonts w:ascii="Times" w:eastAsiaTheme="minorEastAsia" w:hAnsi="Times" w:cs="Times"/>
          <w:b w:val="0"/>
          <w:bCs w:val="0"/>
          <w:noProof/>
          <w:sz w:val="22"/>
          <w:szCs w:val="22"/>
          <w:lang w:val="en-SG" w:eastAsia="zh-CN"/>
        </w:rPr>
      </w:pPr>
      <w:hyperlink w:anchor="_Toc86754025" w:history="1">
        <w:r w:rsidR="00C033BA" w:rsidRPr="00C033BA">
          <w:rPr>
            <w:rStyle w:val="Hyperlink"/>
            <w:rFonts w:ascii="Times" w:hAnsi="Times" w:cs="Times"/>
            <w:noProof/>
          </w:rPr>
          <w:t xml:space="preserve">Proposal 14: </w:t>
        </w:r>
        <w:r w:rsidR="00C033BA" w:rsidRPr="00C033BA">
          <w:rPr>
            <w:rStyle w:val="Hyperlink"/>
            <w:rFonts w:ascii="Times" w:hAnsi="Times" w:cs="Times"/>
            <w:noProof/>
            <w:lang w:eastAsia="ja-JP"/>
          </w:rPr>
          <w:t xml:space="preserve">A dedicated resource pool should be allowed for partial sensing UEs that the Tx pool not overlap with </w:t>
        </w:r>
        <w:r w:rsidR="00C033BA" w:rsidRPr="00C033BA">
          <w:rPr>
            <w:rStyle w:val="Hyperlink"/>
            <w:rFonts w:ascii="Times" w:eastAsia="DengXian" w:hAnsi="Times" w:cs="Times"/>
            <w:noProof/>
            <w:lang w:val="en-SG" w:eastAsia="zh-CN"/>
          </w:rPr>
          <w:t>full sensing UEs’</w:t>
        </w:r>
        <w:r w:rsidR="00C033BA" w:rsidRPr="00C033BA">
          <w:rPr>
            <w:rStyle w:val="Hyperlink"/>
            <w:rFonts w:ascii="Times" w:hAnsi="Times" w:cs="Times"/>
            <w:noProof/>
            <w:lang w:eastAsia="ja-JP"/>
          </w:rPr>
          <w:t xml:space="preserve"> Tx pool and within </w:t>
        </w:r>
        <w:r w:rsidR="00C033BA" w:rsidRPr="00C033BA">
          <w:rPr>
            <w:rStyle w:val="Hyperlink"/>
            <w:rFonts w:ascii="Times" w:eastAsia="DengXian" w:hAnsi="Times" w:cs="Times"/>
            <w:noProof/>
            <w:lang w:val="en-SG" w:eastAsia="zh-CN"/>
          </w:rPr>
          <w:t>full sensing UEs’</w:t>
        </w:r>
        <w:r w:rsidR="00C033BA" w:rsidRPr="00C033BA">
          <w:rPr>
            <w:rStyle w:val="Hyperlink"/>
            <w:rFonts w:ascii="Times" w:hAnsi="Times" w:cs="Times"/>
            <w:noProof/>
            <w:lang w:eastAsia="ja-JP"/>
          </w:rPr>
          <w:t xml:space="preserve"> Rx pool; while the Rx pool is known to </w:t>
        </w:r>
        <w:r w:rsidR="00C033BA" w:rsidRPr="00C033BA">
          <w:rPr>
            <w:rStyle w:val="Hyperlink"/>
            <w:rFonts w:ascii="Times" w:eastAsia="DengXian" w:hAnsi="Times" w:cs="Times"/>
            <w:noProof/>
            <w:lang w:val="en-SG" w:eastAsia="zh-CN"/>
          </w:rPr>
          <w:t>full-sensing UEs</w:t>
        </w:r>
        <w:r w:rsidR="00C033BA" w:rsidRPr="00C033BA">
          <w:rPr>
            <w:rStyle w:val="Hyperlink"/>
            <w:rFonts w:ascii="Times" w:hAnsi="Times" w:cs="Times"/>
            <w:noProof/>
            <w:lang w:eastAsia="ja-JP"/>
          </w:rPr>
          <w:t xml:space="preserve"> for partial-sensing UE targeted SL messages</w:t>
        </w:r>
      </w:hyperlink>
    </w:p>
    <w:p w14:paraId="1138BD0D" w14:textId="101A1725" w:rsidR="00433AE8" w:rsidRPr="00372A76" w:rsidRDefault="00C033BA" w:rsidP="009025AC">
      <w:pPr>
        <w:rPr>
          <w:rFonts w:eastAsia="SimSun"/>
          <w:b/>
          <w:lang w:eastAsia="zh-CN"/>
        </w:rPr>
      </w:pPr>
      <w:r>
        <w:rPr>
          <w:rFonts w:eastAsia="SimSun"/>
          <w:b/>
          <w:lang w:eastAsia="zh-CN"/>
        </w:rPr>
        <w:lastRenderedPageBreak/>
        <w:fldChar w:fldCharType="end"/>
      </w:r>
    </w:p>
    <w:p w14:paraId="6A5E42A2" w14:textId="594C91D8" w:rsidR="0045740A" w:rsidRDefault="0045740A" w:rsidP="00806515">
      <w:pPr>
        <w:pStyle w:val="Heading1"/>
      </w:pPr>
      <w:r>
        <w:rPr>
          <w:rFonts w:hint="eastAsia"/>
        </w:rPr>
        <w:t>Reference</w:t>
      </w:r>
    </w:p>
    <w:p w14:paraId="74637683" w14:textId="7FA8E1D7" w:rsidR="00256CE4" w:rsidRDefault="00256CE4" w:rsidP="00B6397F">
      <w:pPr>
        <w:ind w:left="284" w:hanging="284"/>
      </w:pPr>
      <w:r w:rsidRPr="00B812E1">
        <w:t>[</w:t>
      </w:r>
      <w:r>
        <w:t>1</w:t>
      </w:r>
      <w:r w:rsidRPr="00B812E1">
        <w:t>]</w:t>
      </w:r>
      <w:r>
        <w:t xml:space="preserve"> </w:t>
      </w:r>
      <w:r w:rsidRPr="00B812E1">
        <w:t>RP-</w:t>
      </w:r>
      <w:r>
        <w:t>202846</w:t>
      </w:r>
      <w:r w:rsidRPr="00B812E1">
        <w:t>, “WID revision: NR sidelink enhancement,” LG Electronics, RAN#</w:t>
      </w:r>
      <w:r>
        <w:t>90</w:t>
      </w:r>
      <w:r w:rsidRPr="00B812E1">
        <w:t>-e</w:t>
      </w:r>
    </w:p>
    <w:p w14:paraId="26C67275" w14:textId="73AD4593" w:rsidR="00256CE4" w:rsidRDefault="00256CE4" w:rsidP="00B6397F">
      <w:pPr>
        <w:ind w:left="284" w:hanging="284"/>
      </w:pPr>
      <w:r>
        <w:t xml:space="preserve">[2] </w:t>
      </w:r>
      <w:r w:rsidRPr="00F2327D">
        <w:t>R1-</w:t>
      </w:r>
      <w:r w:rsidR="00E90FA9">
        <w:t>210</w:t>
      </w:r>
      <w:r w:rsidR="00FA564A">
        <w:t>9731</w:t>
      </w:r>
      <w:r>
        <w:t xml:space="preserve">, Discussion on </w:t>
      </w:r>
      <w:r w:rsidRPr="00F2327D">
        <w:t>S</w:t>
      </w:r>
      <w:r w:rsidR="00170E10">
        <w:t>idelink</w:t>
      </w:r>
      <w:r>
        <w:t xml:space="preserve"> </w:t>
      </w:r>
      <w:r w:rsidR="00170E10">
        <w:t>Resource Allocation</w:t>
      </w:r>
      <w:r>
        <w:t xml:space="preserve"> </w:t>
      </w:r>
      <w:r w:rsidRPr="00F2327D">
        <w:t>for</w:t>
      </w:r>
      <w:r>
        <w:t xml:space="preserve"> </w:t>
      </w:r>
      <w:r w:rsidRPr="00F2327D">
        <w:t>Pow</w:t>
      </w:r>
      <w:r w:rsidR="00170E10">
        <w:t>er</w:t>
      </w:r>
      <w:r w:rsidRPr="00F2327D">
        <w:t xml:space="preserve"> Sav</w:t>
      </w:r>
      <w:r w:rsidR="00170E10">
        <w:t>ing</w:t>
      </w:r>
      <w:r>
        <w:t>, Panasonic, RAN1#10</w:t>
      </w:r>
      <w:r w:rsidR="00197F5D">
        <w:t>6</w:t>
      </w:r>
      <w:r w:rsidR="00FA564A">
        <w:t>bis</w:t>
      </w:r>
      <w:r>
        <w:t>-</w:t>
      </w:r>
      <w:r w:rsidR="00887C1D">
        <w:t>e</w:t>
      </w:r>
    </w:p>
    <w:p w14:paraId="68473CA5" w14:textId="762F5E9B" w:rsidR="00897BEE" w:rsidRPr="00F53FA4" w:rsidRDefault="00897BEE" w:rsidP="00B6397F">
      <w:pPr>
        <w:ind w:left="284" w:hanging="284"/>
        <w:rPr>
          <w:rFonts w:eastAsia="SimSun"/>
          <w:b/>
          <w:lang w:val="en-US" w:eastAsia="zh-CN"/>
        </w:rPr>
      </w:pPr>
      <w:r>
        <w:t xml:space="preserve">[3] </w:t>
      </w:r>
      <w:r w:rsidRPr="00B75079">
        <w:t>R1-</w:t>
      </w:r>
      <w:r w:rsidR="007F4EB4" w:rsidRPr="00B75079">
        <w:t>21</w:t>
      </w:r>
      <w:r w:rsidR="007F4EB4">
        <w:t>10479</w:t>
      </w:r>
      <w:r>
        <w:t>,</w:t>
      </w:r>
      <w:r w:rsidRPr="00B75079">
        <w:t xml:space="preserve"> </w:t>
      </w:r>
      <w:r w:rsidRPr="0017469D">
        <w:t>FL summary for AI 8.11.1.1 – resource allocation for power saving (</w:t>
      </w:r>
      <w:r w:rsidR="00683740" w:rsidRPr="00683740">
        <w:t>before 4th GTW</w:t>
      </w:r>
      <w:r w:rsidRPr="0017469D">
        <w:t>)</w:t>
      </w:r>
      <w:r>
        <w:t>, OPPO, RAN1#10</w:t>
      </w:r>
      <w:r w:rsidR="00197F5D">
        <w:t>6</w:t>
      </w:r>
      <w:r w:rsidR="00683740">
        <w:t>bis</w:t>
      </w:r>
      <w:r>
        <w:t>-e</w:t>
      </w:r>
    </w:p>
    <w:p w14:paraId="4504E80E" w14:textId="06D1318C" w:rsidR="00897BEE" w:rsidRPr="00897BEE" w:rsidRDefault="00191693" w:rsidP="00B6397F">
      <w:pPr>
        <w:ind w:left="284" w:hanging="284"/>
        <w:rPr>
          <w:lang w:val="en-US"/>
        </w:rPr>
      </w:pPr>
      <w:r>
        <w:rPr>
          <w:lang w:val="en-US"/>
        </w:rPr>
        <w:t xml:space="preserve">[4] </w:t>
      </w:r>
      <w:r w:rsidRPr="00191693">
        <w:rPr>
          <w:lang w:val="en-US"/>
        </w:rPr>
        <w:t>R1-</w:t>
      </w:r>
      <w:r w:rsidR="002607C8">
        <w:rPr>
          <w:lang w:val="en-US"/>
        </w:rPr>
        <w:t>2110511</w:t>
      </w:r>
      <w:r>
        <w:rPr>
          <w:lang w:val="en-US"/>
        </w:rPr>
        <w:t xml:space="preserve">, </w:t>
      </w:r>
      <w:r w:rsidR="00451D41" w:rsidRPr="00451D41">
        <w:rPr>
          <w:lang w:val="en-US"/>
        </w:rPr>
        <w:t>Moderator summary for [106bis-e-NR-R17-Sidelink-03] Reply LS to R1-2108710</w:t>
      </w:r>
      <w:r w:rsidR="00A157A4">
        <w:rPr>
          <w:lang w:val="en-US"/>
        </w:rPr>
        <w:t xml:space="preserve">, </w:t>
      </w:r>
      <w:r w:rsidR="00451D41">
        <w:rPr>
          <w:lang w:val="en-US"/>
        </w:rPr>
        <w:t>InterDigital</w:t>
      </w:r>
      <w:r w:rsidR="00A157A4">
        <w:rPr>
          <w:lang w:val="en-US"/>
        </w:rPr>
        <w:t xml:space="preserve">, </w:t>
      </w:r>
      <w:r w:rsidR="00A157A4">
        <w:t>RAN1#10</w:t>
      </w:r>
      <w:r w:rsidR="0044233A">
        <w:t>6</w:t>
      </w:r>
      <w:r w:rsidR="00451D41">
        <w:t>bis</w:t>
      </w:r>
      <w:r w:rsidR="00A157A4">
        <w:t>-e</w:t>
      </w:r>
    </w:p>
    <w:p w14:paraId="79123AF9" w14:textId="52F755FA" w:rsidR="00897BEE" w:rsidRDefault="00897BEE" w:rsidP="00B6397F">
      <w:pPr>
        <w:ind w:left="284" w:hanging="284"/>
      </w:pPr>
      <w:r>
        <w:t>[</w:t>
      </w:r>
      <w:r w:rsidR="00670AB0">
        <w:t>5</w:t>
      </w:r>
      <w:r>
        <w:t xml:space="preserve">] </w:t>
      </w:r>
      <w:r w:rsidR="00830D57">
        <w:t xml:space="preserve">Final </w:t>
      </w:r>
      <w:r>
        <w:t>Report of 3GPP TSG RAN WG1 #105-e v</w:t>
      </w:r>
      <w:r w:rsidR="00830D57">
        <w:t>1</w:t>
      </w:r>
      <w:r>
        <w:t>.</w:t>
      </w:r>
      <w:r w:rsidR="00830D57">
        <w:t>0</w:t>
      </w:r>
      <w:r>
        <w:t xml:space="preserve">.0, Online meeting, </w:t>
      </w:r>
      <w:r w:rsidR="00035110">
        <w:t>10</w:t>
      </w:r>
      <w:r w:rsidR="00035110" w:rsidRPr="00035110">
        <w:rPr>
          <w:vertAlign w:val="superscript"/>
        </w:rPr>
        <w:t>th</w:t>
      </w:r>
      <w:r w:rsidR="00035110">
        <w:t xml:space="preserve"> –</w:t>
      </w:r>
      <w:r>
        <w:t xml:space="preserve"> </w:t>
      </w:r>
      <w:r w:rsidR="00035110">
        <w:t>27</w:t>
      </w:r>
      <w:r w:rsidR="00035110" w:rsidRPr="00035110">
        <w:rPr>
          <w:vertAlign w:val="superscript"/>
        </w:rPr>
        <w:t>th</w:t>
      </w:r>
      <w:r w:rsidR="00035110">
        <w:t xml:space="preserve"> </w:t>
      </w:r>
      <w:r w:rsidR="00A46AF0">
        <w:t>May</w:t>
      </w:r>
      <w:r>
        <w:t xml:space="preserve"> 2021</w:t>
      </w:r>
    </w:p>
    <w:p w14:paraId="3576B709" w14:textId="1DAFC741" w:rsidR="00B47ECD" w:rsidRDefault="00B47ECD" w:rsidP="00B6397F">
      <w:pPr>
        <w:ind w:left="284" w:hanging="284"/>
      </w:pPr>
      <w:r>
        <w:t xml:space="preserve">[6] </w:t>
      </w:r>
      <w:r w:rsidR="00E266E6">
        <w:t xml:space="preserve">Final </w:t>
      </w:r>
      <w:r>
        <w:t>Report of 3GPP TSG RAN WG1 #10</w:t>
      </w:r>
      <w:r w:rsidR="003F0B44">
        <w:t>6</w:t>
      </w:r>
      <w:r>
        <w:t>-e v</w:t>
      </w:r>
      <w:r w:rsidR="00E266E6">
        <w:t>3.0</w:t>
      </w:r>
      <w:r>
        <w:t xml:space="preserve">.0, Online meeting, </w:t>
      </w:r>
      <w:r w:rsidR="00035110">
        <w:t>16</w:t>
      </w:r>
      <w:r w:rsidRPr="00035110">
        <w:rPr>
          <w:vertAlign w:val="superscript"/>
        </w:rPr>
        <w:t>th</w:t>
      </w:r>
      <w:r>
        <w:t xml:space="preserve"> </w:t>
      </w:r>
      <w:r w:rsidR="00035110">
        <w:t>–</w:t>
      </w:r>
      <w:r>
        <w:t xml:space="preserve"> </w:t>
      </w:r>
      <w:r w:rsidR="00035110">
        <w:t>27</w:t>
      </w:r>
      <w:r w:rsidR="00035110" w:rsidRPr="00035110">
        <w:rPr>
          <w:vertAlign w:val="superscript"/>
        </w:rPr>
        <w:t>th</w:t>
      </w:r>
      <w:r w:rsidR="00035110">
        <w:t xml:space="preserve"> </w:t>
      </w:r>
      <w:r w:rsidR="00B05998">
        <w:t>August</w:t>
      </w:r>
      <w:r>
        <w:t xml:space="preserve"> 2021</w:t>
      </w:r>
    </w:p>
    <w:p w14:paraId="182AC50D" w14:textId="523A7918" w:rsidR="001B2464" w:rsidRDefault="001B2464" w:rsidP="001B2464">
      <w:pPr>
        <w:ind w:left="284" w:hanging="284"/>
      </w:pPr>
      <w:r>
        <w:t>[7] Draft Report of 3GPP TSG RAN WG1 #106</w:t>
      </w:r>
      <w:r w:rsidR="002466E3">
        <w:t>bis</w:t>
      </w:r>
      <w:r>
        <w:t>-e v0.</w:t>
      </w:r>
      <w:r w:rsidR="002466E3">
        <w:t>1</w:t>
      </w:r>
      <w:r>
        <w:t xml:space="preserve">.0, Online meeting, </w:t>
      </w:r>
      <w:r w:rsidR="002466E3">
        <w:t>11</w:t>
      </w:r>
      <w:r w:rsidR="002466E3" w:rsidRPr="002466E3">
        <w:rPr>
          <w:vertAlign w:val="superscript"/>
        </w:rPr>
        <w:t>th</w:t>
      </w:r>
      <w:r w:rsidR="002466E3">
        <w:t xml:space="preserve"> </w:t>
      </w:r>
      <w:r>
        <w:t xml:space="preserve">– </w:t>
      </w:r>
      <w:r w:rsidR="002466E3">
        <w:t>20</w:t>
      </w:r>
      <w:r w:rsidR="002466E3" w:rsidRPr="002466E3">
        <w:rPr>
          <w:vertAlign w:val="superscript"/>
        </w:rPr>
        <w:t>th</w:t>
      </w:r>
      <w:r w:rsidR="002466E3">
        <w:t xml:space="preserve"> October </w:t>
      </w:r>
      <w:r>
        <w:t>2021</w:t>
      </w:r>
    </w:p>
    <w:p w14:paraId="37A3F173" w14:textId="77777777" w:rsidR="001B2464" w:rsidRDefault="001B2464" w:rsidP="00B6397F">
      <w:pPr>
        <w:ind w:left="284" w:hanging="284"/>
      </w:pPr>
    </w:p>
    <w:p w14:paraId="71B7DBC3" w14:textId="77777777" w:rsidR="00B47ECD" w:rsidRDefault="00B47ECD" w:rsidP="00897BEE"/>
    <w:sectPr w:rsidR="00B47ECD">
      <w:footerReference w:type="even" r:id="rId12"/>
      <w:footerReference w:type="default" r:id="rId13"/>
      <w:footnotePr>
        <w:numRestart w:val="eachSect"/>
      </w:footnotePr>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E9DE8" w14:textId="77777777" w:rsidR="003C2D96" w:rsidRDefault="003C2D96">
      <w:r>
        <w:separator/>
      </w:r>
    </w:p>
  </w:endnote>
  <w:endnote w:type="continuationSeparator" w:id="0">
    <w:p w14:paraId="3A40F759" w14:textId="77777777" w:rsidR="003C2D96" w:rsidRDefault="003C2D96">
      <w:r>
        <w:continuationSeparator/>
      </w:r>
    </w:p>
  </w:endnote>
  <w:endnote w:type="continuationNotice" w:id="1">
    <w:p w14:paraId="4F5F3355" w14:textId="77777777" w:rsidR="003C2D96" w:rsidRDefault="003C2D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default"/>
    <w:sig w:usb0="FFFFFFFF" w:usb1="E9FFFFFF"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AC33B6" w14:textId="77777777"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148B08D" w14:textId="77777777" w:rsidR="00765916" w:rsidRDefault="0076591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22763F" w14:textId="2D32D7CB" w:rsidR="00765916" w:rsidRDefault="007659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909C6">
      <w:rPr>
        <w:rStyle w:val="PageNumber"/>
      </w:rPr>
      <w:t>1</w:t>
    </w:r>
    <w:r>
      <w:rPr>
        <w:rStyle w:val="PageNumber"/>
      </w:rPr>
      <w:fldChar w:fldCharType="end"/>
    </w:r>
  </w:p>
  <w:p w14:paraId="2D1F0057" w14:textId="77777777" w:rsidR="00765916" w:rsidRDefault="00765916">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550FF2" w14:textId="77777777" w:rsidR="003C2D96" w:rsidRDefault="003C2D96">
      <w:r>
        <w:separator/>
      </w:r>
    </w:p>
  </w:footnote>
  <w:footnote w:type="continuationSeparator" w:id="0">
    <w:p w14:paraId="4526531B" w14:textId="77777777" w:rsidR="003C2D96" w:rsidRDefault="003C2D96">
      <w:r>
        <w:continuationSeparator/>
      </w:r>
    </w:p>
  </w:footnote>
  <w:footnote w:type="continuationNotice" w:id="1">
    <w:p w14:paraId="7326EAAF" w14:textId="77777777" w:rsidR="003C2D96" w:rsidRDefault="003C2D9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A2848E2"/>
    <w:multiLevelType w:val="multilevel"/>
    <w:tmpl w:val="0A2848E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F1004ED"/>
    <w:multiLevelType w:val="multilevel"/>
    <w:tmpl w:val="730E62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2AD2AC0"/>
    <w:multiLevelType w:val="hybridMultilevel"/>
    <w:tmpl w:val="32681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C141346">
      <w:start w:val="1"/>
      <w:numFmt w:val="bullet"/>
      <w:pStyle w:val="3-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8965FB"/>
    <w:multiLevelType w:val="multilevel"/>
    <w:tmpl w:val="1BFE6654"/>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BC75E28"/>
    <w:multiLevelType w:val="hybridMultilevel"/>
    <w:tmpl w:val="D7C8AEE4"/>
    <w:lvl w:ilvl="0" w:tplc="01A8E88E">
      <w:start w:val="1"/>
      <w:numFmt w:val="bullet"/>
      <w:pStyle w:val="1-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460D7"/>
    <w:multiLevelType w:val="hybridMultilevel"/>
    <w:tmpl w:val="99BAD962"/>
    <w:lvl w:ilvl="0" w:tplc="59988E04">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9" w15:restartNumberingAfterBreak="0">
    <w:nsid w:val="21091E23"/>
    <w:multiLevelType w:val="multilevel"/>
    <w:tmpl w:val="21091E23"/>
    <w:lvl w:ilvl="0">
      <w:start w:val="1"/>
      <w:numFmt w:val="bullet"/>
      <w:lvlText w:val=""/>
      <w:lvlJc w:val="left"/>
      <w:pPr>
        <w:ind w:left="1108" w:hanging="400"/>
      </w:pPr>
      <w:rPr>
        <w:rFonts w:ascii="Wingdings" w:hAnsi="Wingdings" w:hint="default"/>
      </w:rPr>
    </w:lvl>
    <w:lvl w:ilvl="1">
      <w:start w:val="1"/>
      <w:numFmt w:val="bullet"/>
      <w:lvlText w:val="−"/>
      <w:lvlJc w:val="left"/>
      <w:pPr>
        <w:ind w:left="1508" w:hanging="400"/>
      </w:pPr>
      <w:rPr>
        <w:rFonts w:ascii="Calibri" w:hAnsi="Calibri" w:cs="Times New Roman" w:hint="default"/>
      </w:rPr>
    </w:lvl>
    <w:lvl w:ilvl="2">
      <w:start w:val="1"/>
      <w:numFmt w:val="bullet"/>
      <w:lvlText w:val="•"/>
      <w:lvlJc w:val="left"/>
      <w:pPr>
        <w:ind w:left="1908" w:hanging="400"/>
      </w:pPr>
      <w:rPr>
        <w:rFonts w:ascii="Arial" w:hAnsi="Arial" w:cs="Times New Roman" w:hint="default"/>
      </w:rPr>
    </w:lvl>
    <w:lvl w:ilvl="3">
      <w:start w:val="1"/>
      <w:numFmt w:val="bullet"/>
      <w:lvlText w:val=""/>
      <w:lvlJc w:val="left"/>
      <w:pPr>
        <w:ind w:left="2308" w:hanging="400"/>
      </w:pPr>
      <w:rPr>
        <w:rFonts w:ascii="Wingdings" w:hAnsi="Wingdings" w:hint="default"/>
      </w:rPr>
    </w:lvl>
    <w:lvl w:ilvl="4">
      <w:start w:val="1"/>
      <w:numFmt w:val="bullet"/>
      <w:lvlText w:val=""/>
      <w:lvlJc w:val="left"/>
      <w:pPr>
        <w:ind w:left="2708" w:hanging="400"/>
      </w:pPr>
      <w:rPr>
        <w:rFonts w:ascii="Wingdings" w:hAnsi="Wingdings" w:hint="default"/>
      </w:rPr>
    </w:lvl>
    <w:lvl w:ilvl="5">
      <w:start w:val="1"/>
      <w:numFmt w:val="bullet"/>
      <w:lvlText w:val=""/>
      <w:lvlJc w:val="left"/>
      <w:pPr>
        <w:ind w:left="3108" w:hanging="400"/>
      </w:pPr>
      <w:rPr>
        <w:rFonts w:ascii="Wingdings" w:hAnsi="Wingdings" w:hint="default"/>
      </w:rPr>
    </w:lvl>
    <w:lvl w:ilvl="6">
      <w:start w:val="1"/>
      <w:numFmt w:val="bullet"/>
      <w:lvlText w:val=""/>
      <w:lvlJc w:val="left"/>
      <w:pPr>
        <w:ind w:left="3508" w:hanging="400"/>
      </w:pPr>
      <w:rPr>
        <w:rFonts w:ascii="Wingdings" w:hAnsi="Wingdings" w:hint="default"/>
      </w:rPr>
    </w:lvl>
    <w:lvl w:ilvl="7">
      <w:start w:val="1"/>
      <w:numFmt w:val="bullet"/>
      <w:lvlText w:val=""/>
      <w:lvlJc w:val="left"/>
      <w:pPr>
        <w:ind w:left="3908" w:hanging="400"/>
      </w:pPr>
      <w:rPr>
        <w:rFonts w:ascii="Wingdings" w:hAnsi="Wingdings" w:hint="default"/>
      </w:rPr>
    </w:lvl>
    <w:lvl w:ilvl="8">
      <w:start w:val="1"/>
      <w:numFmt w:val="bullet"/>
      <w:lvlText w:val=""/>
      <w:lvlJc w:val="left"/>
      <w:pPr>
        <w:ind w:left="4308" w:hanging="400"/>
      </w:pPr>
      <w:rPr>
        <w:rFonts w:ascii="Wingdings" w:hAnsi="Wingdings" w:hint="default"/>
      </w:rPr>
    </w:lvl>
  </w:abstractNum>
  <w:abstractNum w:abstractNumId="10" w15:restartNumberingAfterBreak="0">
    <w:nsid w:val="33B90789"/>
    <w:multiLevelType w:val="multilevel"/>
    <w:tmpl w:val="BBAC477A"/>
    <w:lvl w:ilvl="0">
      <w:start w:val="2"/>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FB841CC"/>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4B5A0E"/>
    <w:multiLevelType w:val="multilevel"/>
    <w:tmpl w:val="F94EC72A"/>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7" w15:restartNumberingAfterBreak="0">
    <w:nsid w:val="43FF5F2B"/>
    <w:multiLevelType w:val="multilevel"/>
    <w:tmpl w:val="014E6202"/>
    <w:styleLink w:val="StyleBulletedSymbolsymbolLeft025Hanging02511"/>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936"/>
        </w:tabs>
        <w:ind w:left="93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2" w15:restartNumberingAfterBreak="0">
    <w:nsid w:val="51C94135"/>
    <w:multiLevelType w:val="hybridMultilevel"/>
    <w:tmpl w:val="79C4D40C"/>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804EAF7A">
      <w:start w:val="1"/>
      <w:numFmt w:val="bullet"/>
      <w:pStyle w:val="4-Bullet"/>
      <w:lvlText w:val=""/>
      <w:lvlJc w:val="left"/>
      <w:pPr>
        <w:ind w:left="2400" w:hanging="400"/>
      </w:pPr>
      <w:rPr>
        <w:rFonts w:ascii="Symbol" w:hAnsi="Symbol"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3"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5F2F5F1B"/>
    <w:multiLevelType w:val="hybridMultilevel"/>
    <w:tmpl w:val="2A707C94"/>
    <w:lvl w:ilvl="0" w:tplc="6F6296FE">
      <w:numFmt w:val="bullet"/>
      <w:lvlText w:val="-"/>
      <w:lvlJc w:val="left"/>
      <w:pPr>
        <w:ind w:left="720" w:hanging="360"/>
      </w:pPr>
      <w:rPr>
        <w:rFonts w:ascii="Times New Roman" w:eastAsia="MS Mincho"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6"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8" w15:restartNumberingAfterBreak="0">
    <w:nsid w:val="72962B08"/>
    <w:multiLevelType w:val="multilevel"/>
    <w:tmpl w:val="3DCE97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5052501"/>
    <w:multiLevelType w:val="hybridMultilevel"/>
    <w:tmpl w:val="EFFE76D6"/>
    <w:lvl w:ilvl="0" w:tplc="414C7A86">
      <w:numFmt w:val="bullet"/>
      <w:lvlText w:val="-"/>
      <w:lvlJc w:val="left"/>
      <w:pPr>
        <w:ind w:left="720" w:hanging="360"/>
      </w:pPr>
      <w:rPr>
        <w:rFonts w:ascii="Times New Roman" w:eastAsia="MS Mincho" w:hAnsi="Times New Roman" w:cs="Times New Roman"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30" w15:restartNumberingAfterBreak="0">
    <w:nsid w:val="772C13EE"/>
    <w:multiLevelType w:val="multilevel"/>
    <w:tmpl w:val="60424F90"/>
    <w:lvl w:ilvl="0">
      <w:start w:val="1"/>
      <w:numFmt w:val="decimal"/>
      <w:pStyle w:val="Heading1"/>
      <w:lvlText w:val="%1"/>
      <w:lvlJc w:val="left"/>
      <w:pPr>
        <w:tabs>
          <w:tab w:val="num" w:pos="4969"/>
        </w:tabs>
        <w:ind w:left="4969" w:hanging="432"/>
      </w:pPr>
      <w:rPr>
        <w:rFonts w:hint="eastAsia"/>
        <w:lang w:val="en-GB"/>
      </w:rPr>
    </w:lvl>
    <w:lvl w:ilvl="1">
      <w:start w:val="1"/>
      <w:numFmt w:val="decimal"/>
      <w:pStyle w:val="Heading2"/>
      <w:lvlText w:val="%1.%2"/>
      <w:lvlJc w:val="left"/>
      <w:pPr>
        <w:tabs>
          <w:tab w:val="num" w:pos="284"/>
        </w:tabs>
        <w:ind w:left="284" w:firstLine="0"/>
      </w:pPr>
      <w:rPr>
        <w:rFonts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31" w15:restartNumberingAfterBreak="0">
    <w:nsid w:val="774B4E14"/>
    <w:multiLevelType w:val="multilevel"/>
    <w:tmpl w:val="3DBA6DF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74E2A4C"/>
    <w:multiLevelType w:val="hybridMultilevel"/>
    <w:tmpl w:val="C2ACF87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6E74F0"/>
    <w:multiLevelType w:val="hybridMultilevel"/>
    <w:tmpl w:val="D04C848A"/>
    <w:lvl w:ilvl="0" w:tplc="1A74533E">
      <w:start w:val="1"/>
      <w:numFmt w:val="decimal"/>
      <w:lvlText w:val="[%1]"/>
      <w:lvlJc w:val="left"/>
      <w:pPr>
        <w:ind w:left="720" w:hanging="360"/>
      </w:pPr>
      <w:rPr>
        <w:rFonts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5" w15:restartNumberingAfterBreak="0">
    <w:nsid w:val="7AF42F01"/>
    <w:multiLevelType w:val="multilevel"/>
    <w:tmpl w:val="E9C26F0A"/>
    <w:lvl w:ilvl="0">
      <w:start w:val="3"/>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6"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8"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30"/>
  </w:num>
  <w:num w:numId="2">
    <w:abstractNumId w:val="36"/>
  </w:num>
  <w:num w:numId="3">
    <w:abstractNumId w:val="13"/>
  </w:num>
  <w:num w:numId="4">
    <w:abstractNumId w:val="27"/>
  </w:num>
  <w:num w:numId="5">
    <w:abstractNumId w:val="20"/>
  </w:num>
  <w:num w:numId="6">
    <w:abstractNumId w:val="21"/>
  </w:num>
  <w:num w:numId="7">
    <w:abstractNumId w:val="18"/>
  </w:num>
  <w:num w:numId="8">
    <w:abstractNumId w:val="34"/>
  </w:num>
  <w:num w:numId="9">
    <w:abstractNumId w:val="24"/>
  </w:num>
  <w:num w:numId="10">
    <w:abstractNumId w:val="14"/>
  </w:num>
  <w:num w:numId="11">
    <w:abstractNumId w:val="6"/>
  </w:num>
  <w:num w:numId="12">
    <w:abstractNumId w:val="3"/>
  </w:num>
  <w:num w:numId="13">
    <w:abstractNumId w:val="22"/>
  </w:num>
  <w:num w:numId="14">
    <w:abstractNumId w:val="0"/>
  </w:num>
  <w:num w:numId="15">
    <w:abstractNumId w:val="25"/>
  </w:num>
  <w:num w:numId="16">
    <w:abstractNumId w:val="8"/>
  </w:num>
  <w:num w:numId="17">
    <w:abstractNumId w:val="1"/>
  </w:num>
  <w:num w:numId="18">
    <w:abstractNumId w:val="33"/>
  </w:num>
  <w:num w:numId="19">
    <w:abstractNumId w:val="29"/>
  </w:num>
  <w:num w:numId="20">
    <w:abstractNumId w:val="9"/>
  </w:num>
  <w:num w:numId="21">
    <w:abstractNumId w:val="32"/>
  </w:num>
  <w:num w:numId="22">
    <w:abstractNumId w:val="15"/>
  </w:num>
  <w:num w:numId="23">
    <w:abstractNumId w:val="31"/>
  </w:num>
  <w:num w:numId="24">
    <w:abstractNumId w:val="23"/>
  </w:num>
  <w:num w:numId="25">
    <w:abstractNumId w:val="19"/>
  </w:num>
  <w:num w:numId="26">
    <w:abstractNumId w:val="39"/>
  </w:num>
  <w:num w:numId="27">
    <w:abstractNumId w:val="11"/>
  </w:num>
  <w:num w:numId="28">
    <w:abstractNumId w:val="5"/>
  </w:num>
  <w:num w:numId="29">
    <w:abstractNumId w:val="26"/>
  </w:num>
  <w:num w:numId="30">
    <w:abstractNumId w:val="17"/>
    <w:lvlOverride w:ilvl="0">
      <w:lvl w:ilvl="0">
        <w:numFmt w:val="decimal"/>
        <w:lvlText w:val=""/>
        <w:lvlJc w:val="left"/>
      </w:lvl>
    </w:lvlOverride>
    <w:lvlOverride w:ilvl="1">
      <w:lvl w:ilvl="1">
        <w:start w:val="1"/>
        <w:numFmt w:val="decimal"/>
        <w:lvlText w:val="%1.%2"/>
        <w:lvlJc w:val="left"/>
        <w:pPr>
          <w:tabs>
            <w:tab w:val="num" w:pos="936"/>
          </w:tabs>
          <w:ind w:left="936" w:hanging="576"/>
        </w:pPr>
        <w:rPr>
          <w:rFonts w:hint="default"/>
        </w:rPr>
      </w:lvl>
    </w:lvlOverride>
  </w:num>
  <w:num w:numId="31">
    <w:abstractNumId w:val="17"/>
  </w:num>
  <w:num w:numId="32">
    <w:abstractNumId w:val="4"/>
  </w:num>
  <w:num w:numId="33">
    <w:abstractNumId w:val="10"/>
  </w:num>
  <w:num w:numId="34">
    <w:abstractNumId w:val="16"/>
  </w:num>
  <w:num w:numId="35">
    <w:abstractNumId w:val="12"/>
  </w:num>
  <w:num w:numId="36">
    <w:abstractNumId w:val="35"/>
  </w:num>
  <w:num w:numId="37">
    <w:abstractNumId w:val="7"/>
  </w:num>
  <w:num w:numId="38">
    <w:abstractNumId w:val="2"/>
  </w:num>
  <w:num w:numId="39">
    <w:abstractNumId w:val="38"/>
  </w:num>
  <w:num w:numId="40">
    <w:abstractNumId w:val="37"/>
  </w:num>
  <w:num w:numId="41">
    <w:abstractNumId w:val="2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zh-CN" w:vendorID="64" w:dllVersion="0" w:nlCheck="1" w:checkStyle="1"/>
  <w:activeWritingStyle w:appName="MSWord" w:lang="en-SG" w:vendorID="64" w:dllVersion="0" w:nlCheck="1" w:checkStyle="0"/>
  <w:activeWritingStyle w:appName="MSWord" w:lang="ja-JP" w:vendorID="64" w:dllVersion="0" w:nlCheck="1" w:checkStyle="1"/>
  <w:activeWritingStyle w:appName="MSWord" w:lang="en-AU" w:vendorID="64" w:dllVersion="0" w:nlCheck="1" w:checkStyle="0"/>
  <w:activeWritingStyle w:appName="MSWord" w:lang="fr-FR"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289"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30"/>
    <w:rsid w:val="000007A5"/>
    <w:rsid w:val="00000835"/>
    <w:rsid w:val="00001E8F"/>
    <w:rsid w:val="000023A0"/>
    <w:rsid w:val="00002485"/>
    <w:rsid w:val="000027C3"/>
    <w:rsid w:val="00002B61"/>
    <w:rsid w:val="00002E07"/>
    <w:rsid w:val="00002F0F"/>
    <w:rsid w:val="0000305B"/>
    <w:rsid w:val="000032D0"/>
    <w:rsid w:val="0000399C"/>
    <w:rsid w:val="00003A8C"/>
    <w:rsid w:val="00003BCD"/>
    <w:rsid w:val="00003C3D"/>
    <w:rsid w:val="00003E21"/>
    <w:rsid w:val="000045E9"/>
    <w:rsid w:val="000049D2"/>
    <w:rsid w:val="00005177"/>
    <w:rsid w:val="00005748"/>
    <w:rsid w:val="00005810"/>
    <w:rsid w:val="00005BA8"/>
    <w:rsid w:val="00005EA8"/>
    <w:rsid w:val="000071A7"/>
    <w:rsid w:val="00007483"/>
    <w:rsid w:val="000076BE"/>
    <w:rsid w:val="00007906"/>
    <w:rsid w:val="00007EE2"/>
    <w:rsid w:val="00010001"/>
    <w:rsid w:val="0001008F"/>
    <w:rsid w:val="00010508"/>
    <w:rsid w:val="0001096D"/>
    <w:rsid w:val="00010D87"/>
    <w:rsid w:val="00010D8F"/>
    <w:rsid w:val="00011682"/>
    <w:rsid w:val="00011717"/>
    <w:rsid w:val="0001175D"/>
    <w:rsid w:val="00011AE6"/>
    <w:rsid w:val="00011D22"/>
    <w:rsid w:val="00011D9F"/>
    <w:rsid w:val="00011F63"/>
    <w:rsid w:val="0001206A"/>
    <w:rsid w:val="00012351"/>
    <w:rsid w:val="00012D45"/>
    <w:rsid w:val="00013795"/>
    <w:rsid w:val="00013CE7"/>
    <w:rsid w:val="00013E07"/>
    <w:rsid w:val="00013E6F"/>
    <w:rsid w:val="0001480E"/>
    <w:rsid w:val="00014A27"/>
    <w:rsid w:val="000150E7"/>
    <w:rsid w:val="000155B0"/>
    <w:rsid w:val="00015691"/>
    <w:rsid w:val="00015BBE"/>
    <w:rsid w:val="00015C4E"/>
    <w:rsid w:val="00016671"/>
    <w:rsid w:val="000168AC"/>
    <w:rsid w:val="0001728A"/>
    <w:rsid w:val="000173EB"/>
    <w:rsid w:val="000176DB"/>
    <w:rsid w:val="00017972"/>
    <w:rsid w:val="00017B4E"/>
    <w:rsid w:val="00020117"/>
    <w:rsid w:val="000201FC"/>
    <w:rsid w:val="00020386"/>
    <w:rsid w:val="0002048E"/>
    <w:rsid w:val="000206CA"/>
    <w:rsid w:val="000206D7"/>
    <w:rsid w:val="00020753"/>
    <w:rsid w:val="00020A07"/>
    <w:rsid w:val="00020D88"/>
    <w:rsid w:val="000215FD"/>
    <w:rsid w:val="00021CF5"/>
    <w:rsid w:val="00022325"/>
    <w:rsid w:val="000223E8"/>
    <w:rsid w:val="00022454"/>
    <w:rsid w:val="00022AE1"/>
    <w:rsid w:val="000230F1"/>
    <w:rsid w:val="000233D5"/>
    <w:rsid w:val="0002364D"/>
    <w:rsid w:val="000239EB"/>
    <w:rsid w:val="000239FA"/>
    <w:rsid w:val="00023AE3"/>
    <w:rsid w:val="00023CCE"/>
    <w:rsid w:val="00023F7C"/>
    <w:rsid w:val="00024144"/>
    <w:rsid w:val="00024D4B"/>
    <w:rsid w:val="00024F2A"/>
    <w:rsid w:val="00025853"/>
    <w:rsid w:val="00026415"/>
    <w:rsid w:val="000264CF"/>
    <w:rsid w:val="000268FD"/>
    <w:rsid w:val="00026B2D"/>
    <w:rsid w:val="00027773"/>
    <w:rsid w:val="00027BD6"/>
    <w:rsid w:val="00027DF6"/>
    <w:rsid w:val="0003061E"/>
    <w:rsid w:val="000308A1"/>
    <w:rsid w:val="000310E6"/>
    <w:rsid w:val="00031400"/>
    <w:rsid w:val="000317FF"/>
    <w:rsid w:val="00031A3E"/>
    <w:rsid w:val="00031E0C"/>
    <w:rsid w:val="00032060"/>
    <w:rsid w:val="00032486"/>
    <w:rsid w:val="0003260D"/>
    <w:rsid w:val="000331C6"/>
    <w:rsid w:val="000332CA"/>
    <w:rsid w:val="000334FE"/>
    <w:rsid w:val="00033717"/>
    <w:rsid w:val="00033C8D"/>
    <w:rsid w:val="00034302"/>
    <w:rsid w:val="00034C07"/>
    <w:rsid w:val="00035110"/>
    <w:rsid w:val="00035574"/>
    <w:rsid w:val="00036336"/>
    <w:rsid w:val="00036A11"/>
    <w:rsid w:val="00036F38"/>
    <w:rsid w:val="000371D1"/>
    <w:rsid w:val="00037478"/>
    <w:rsid w:val="00037B0C"/>
    <w:rsid w:val="00037B4C"/>
    <w:rsid w:val="00037CBE"/>
    <w:rsid w:val="000405C5"/>
    <w:rsid w:val="00040D18"/>
    <w:rsid w:val="0004128F"/>
    <w:rsid w:val="00041836"/>
    <w:rsid w:val="00041AD9"/>
    <w:rsid w:val="00041E8D"/>
    <w:rsid w:val="0004208E"/>
    <w:rsid w:val="00042E74"/>
    <w:rsid w:val="00042FE8"/>
    <w:rsid w:val="000438A2"/>
    <w:rsid w:val="00044031"/>
    <w:rsid w:val="0004419F"/>
    <w:rsid w:val="00044A69"/>
    <w:rsid w:val="0004510F"/>
    <w:rsid w:val="00045E2C"/>
    <w:rsid w:val="00046137"/>
    <w:rsid w:val="00046858"/>
    <w:rsid w:val="000470AF"/>
    <w:rsid w:val="00047391"/>
    <w:rsid w:val="00047F74"/>
    <w:rsid w:val="0005007B"/>
    <w:rsid w:val="00050086"/>
    <w:rsid w:val="00050189"/>
    <w:rsid w:val="000503F0"/>
    <w:rsid w:val="0005088D"/>
    <w:rsid w:val="00050B1B"/>
    <w:rsid w:val="00050B89"/>
    <w:rsid w:val="00050BA6"/>
    <w:rsid w:val="00050C79"/>
    <w:rsid w:val="00050D3F"/>
    <w:rsid w:val="00050D62"/>
    <w:rsid w:val="0005105A"/>
    <w:rsid w:val="000512D0"/>
    <w:rsid w:val="00051409"/>
    <w:rsid w:val="000520EE"/>
    <w:rsid w:val="00053414"/>
    <w:rsid w:val="000534A9"/>
    <w:rsid w:val="0005364E"/>
    <w:rsid w:val="00053C42"/>
    <w:rsid w:val="000540D4"/>
    <w:rsid w:val="00054885"/>
    <w:rsid w:val="00054C50"/>
    <w:rsid w:val="0005544C"/>
    <w:rsid w:val="00056E12"/>
    <w:rsid w:val="00057AA6"/>
    <w:rsid w:val="00057B4D"/>
    <w:rsid w:val="000601B8"/>
    <w:rsid w:val="0006043B"/>
    <w:rsid w:val="000605E5"/>
    <w:rsid w:val="00060784"/>
    <w:rsid w:val="00060F0D"/>
    <w:rsid w:val="00061A52"/>
    <w:rsid w:val="00061B2D"/>
    <w:rsid w:val="0006224C"/>
    <w:rsid w:val="00062449"/>
    <w:rsid w:val="000628C9"/>
    <w:rsid w:val="00062963"/>
    <w:rsid w:val="000629D8"/>
    <w:rsid w:val="00063B6D"/>
    <w:rsid w:val="000643D8"/>
    <w:rsid w:val="00064752"/>
    <w:rsid w:val="00064F18"/>
    <w:rsid w:val="00065323"/>
    <w:rsid w:val="00065336"/>
    <w:rsid w:val="0006592D"/>
    <w:rsid w:val="00065A6C"/>
    <w:rsid w:val="00065AAC"/>
    <w:rsid w:val="00065C71"/>
    <w:rsid w:val="00065E5B"/>
    <w:rsid w:val="00065F1D"/>
    <w:rsid w:val="00066306"/>
    <w:rsid w:val="00066E66"/>
    <w:rsid w:val="00066FAE"/>
    <w:rsid w:val="00067873"/>
    <w:rsid w:val="00067AA1"/>
    <w:rsid w:val="00067C89"/>
    <w:rsid w:val="00067D32"/>
    <w:rsid w:val="000701C0"/>
    <w:rsid w:val="0007056A"/>
    <w:rsid w:val="000708B2"/>
    <w:rsid w:val="00070971"/>
    <w:rsid w:val="00070A60"/>
    <w:rsid w:val="00071084"/>
    <w:rsid w:val="000710A9"/>
    <w:rsid w:val="00071219"/>
    <w:rsid w:val="00071274"/>
    <w:rsid w:val="00071B1F"/>
    <w:rsid w:val="00071B78"/>
    <w:rsid w:val="00071C0F"/>
    <w:rsid w:val="0007201D"/>
    <w:rsid w:val="00072A37"/>
    <w:rsid w:val="00072A68"/>
    <w:rsid w:val="000739F6"/>
    <w:rsid w:val="00074024"/>
    <w:rsid w:val="00074841"/>
    <w:rsid w:val="00075BB7"/>
    <w:rsid w:val="00075CA7"/>
    <w:rsid w:val="00075E66"/>
    <w:rsid w:val="0007690F"/>
    <w:rsid w:val="000769F8"/>
    <w:rsid w:val="00076F6E"/>
    <w:rsid w:val="00077F75"/>
    <w:rsid w:val="000803A0"/>
    <w:rsid w:val="000803E6"/>
    <w:rsid w:val="00080BF7"/>
    <w:rsid w:val="00080EB4"/>
    <w:rsid w:val="000810DB"/>
    <w:rsid w:val="00081287"/>
    <w:rsid w:val="00081405"/>
    <w:rsid w:val="00083B28"/>
    <w:rsid w:val="00083C62"/>
    <w:rsid w:val="0008403D"/>
    <w:rsid w:val="00084262"/>
    <w:rsid w:val="00085A5C"/>
    <w:rsid w:val="000865D7"/>
    <w:rsid w:val="00086B39"/>
    <w:rsid w:val="00087E13"/>
    <w:rsid w:val="00087EFA"/>
    <w:rsid w:val="00087F01"/>
    <w:rsid w:val="00087FB3"/>
    <w:rsid w:val="00090001"/>
    <w:rsid w:val="0009048D"/>
    <w:rsid w:val="000908EC"/>
    <w:rsid w:val="00090B19"/>
    <w:rsid w:val="00090C94"/>
    <w:rsid w:val="00090E2D"/>
    <w:rsid w:val="00091034"/>
    <w:rsid w:val="000910D9"/>
    <w:rsid w:val="0009157D"/>
    <w:rsid w:val="00092231"/>
    <w:rsid w:val="0009250A"/>
    <w:rsid w:val="000929CB"/>
    <w:rsid w:val="00093263"/>
    <w:rsid w:val="00093617"/>
    <w:rsid w:val="000937B6"/>
    <w:rsid w:val="0009391B"/>
    <w:rsid w:val="00093BD8"/>
    <w:rsid w:val="000944E7"/>
    <w:rsid w:val="00094778"/>
    <w:rsid w:val="00095395"/>
    <w:rsid w:val="00095B4C"/>
    <w:rsid w:val="00096002"/>
    <w:rsid w:val="0009639E"/>
    <w:rsid w:val="00096543"/>
    <w:rsid w:val="00097555"/>
    <w:rsid w:val="00097918"/>
    <w:rsid w:val="00097D66"/>
    <w:rsid w:val="00097EAC"/>
    <w:rsid w:val="00097ED4"/>
    <w:rsid w:val="000A0DED"/>
    <w:rsid w:val="000A1408"/>
    <w:rsid w:val="000A203A"/>
    <w:rsid w:val="000A2457"/>
    <w:rsid w:val="000A2F81"/>
    <w:rsid w:val="000A3132"/>
    <w:rsid w:val="000A31FB"/>
    <w:rsid w:val="000A3512"/>
    <w:rsid w:val="000A3A30"/>
    <w:rsid w:val="000A3C0F"/>
    <w:rsid w:val="000A3DEF"/>
    <w:rsid w:val="000A3ED3"/>
    <w:rsid w:val="000A42F7"/>
    <w:rsid w:val="000A484E"/>
    <w:rsid w:val="000A48AF"/>
    <w:rsid w:val="000A5368"/>
    <w:rsid w:val="000A58B6"/>
    <w:rsid w:val="000A5BD3"/>
    <w:rsid w:val="000A5E8E"/>
    <w:rsid w:val="000A65C8"/>
    <w:rsid w:val="000A665D"/>
    <w:rsid w:val="000A695D"/>
    <w:rsid w:val="000A6BB2"/>
    <w:rsid w:val="000A6E8F"/>
    <w:rsid w:val="000A7175"/>
    <w:rsid w:val="000A7299"/>
    <w:rsid w:val="000A7C1B"/>
    <w:rsid w:val="000A7DC1"/>
    <w:rsid w:val="000B038F"/>
    <w:rsid w:val="000B0BE4"/>
    <w:rsid w:val="000B0EBC"/>
    <w:rsid w:val="000B1005"/>
    <w:rsid w:val="000B12FD"/>
    <w:rsid w:val="000B199B"/>
    <w:rsid w:val="000B1BD7"/>
    <w:rsid w:val="000B1DD5"/>
    <w:rsid w:val="000B1FF0"/>
    <w:rsid w:val="000B2408"/>
    <w:rsid w:val="000B2427"/>
    <w:rsid w:val="000B29C9"/>
    <w:rsid w:val="000B2D9C"/>
    <w:rsid w:val="000B304D"/>
    <w:rsid w:val="000B3279"/>
    <w:rsid w:val="000B486A"/>
    <w:rsid w:val="000B4DDE"/>
    <w:rsid w:val="000B5228"/>
    <w:rsid w:val="000B5BD4"/>
    <w:rsid w:val="000B5FB3"/>
    <w:rsid w:val="000B63B1"/>
    <w:rsid w:val="000B64E9"/>
    <w:rsid w:val="000B6F65"/>
    <w:rsid w:val="000B6FCE"/>
    <w:rsid w:val="000B7375"/>
    <w:rsid w:val="000B7468"/>
    <w:rsid w:val="000B7614"/>
    <w:rsid w:val="000B7B8A"/>
    <w:rsid w:val="000B7D4A"/>
    <w:rsid w:val="000B7F03"/>
    <w:rsid w:val="000C02E0"/>
    <w:rsid w:val="000C065D"/>
    <w:rsid w:val="000C0AD5"/>
    <w:rsid w:val="000C0D4E"/>
    <w:rsid w:val="000C0E68"/>
    <w:rsid w:val="000C0F27"/>
    <w:rsid w:val="000C0F2B"/>
    <w:rsid w:val="000C28B8"/>
    <w:rsid w:val="000C2976"/>
    <w:rsid w:val="000C2B1F"/>
    <w:rsid w:val="000C2B76"/>
    <w:rsid w:val="000C2BA5"/>
    <w:rsid w:val="000C2EB3"/>
    <w:rsid w:val="000C3873"/>
    <w:rsid w:val="000C3BF8"/>
    <w:rsid w:val="000C3EA7"/>
    <w:rsid w:val="000C439D"/>
    <w:rsid w:val="000C4771"/>
    <w:rsid w:val="000C4C69"/>
    <w:rsid w:val="000C4CB6"/>
    <w:rsid w:val="000C5251"/>
    <w:rsid w:val="000C5964"/>
    <w:rsid w:val="000C5BF8"/>
    <w:rsid w:val="000C5D4C"/>
    <w:rsid w:val="000C5E5A"/>
    <w:rsid w:val="000C626C"/>
    <w:rsid w:val="000C6290"/>
    <w:rsid w:val="000C656D"/>
    <w:rsid w:val="000C67C1"/>
    <w:rsid w:val="000C67E2"/>
    <w:rsid w:val="000C6F76"/>
    <w:rsid w:val="000C79D4"/>
    <w:rsid w:val="000C7B42"/>
    <w:rsid w:val="000C7C97"/>
    <w:rsid w:val="000C7FF3"/>
    <w:rsid w:val="000D04ED"/>
    <w:rsid w:val="000D06C1"/>
    <w:rsid w:val="000D0705"/>
    <w:rsid w:val="000D0AAE"/>
    <w:rsid w:val="000D0D9D"/>
    <w:rsid w:val="000D0EA6"/>
    <w:rsid w:val="000D157C"/>
    <w:rsid w:val="000D1A83"/>
    <w:rsid w:val="000D205E"/>
    <w:rsid w:val="000D2535"/>
    <w:rsid w:val="000D29F1"/>
    <w:rsid w:val="000D2B1C"/>
    <w:rsid w:val="000D2E56"/>
    <w:rsid w:val="000D3BAD"/>
    <w:rsid w:val="000D3D6D"/>
    <w:rsid w:val="000D4285"/>
    <w:rsid w:val="000D43C8"/>
    <w:rsid w:val="000D5107"/>
    <w:rsid w:val="000D5164"/>
    <w:rsid w:val="000D59A5"/>
    <w:rsid w:val="000D620C"/>
    <w:rsid w:val="000D65DC"/>
    <w:rsid w:val="000D7A9E"/>
    <w:rsid w:val="000D7B5E"/>
    <w:rsid w:val="000E00E0"/>
    <w:rsid w:val="000E06B2"/>
    <w:rsid w:val="000E0F9C"/>
    <w:rsid w:val="000E26DD"/>
    <w:rsid w:val="000E2A29"/>
    <w:rsid w:val="000E3173"/>
    <w:rsid w:val="000E3220"/>
    <w:rsid w:val="000E323F"/>
    <w:rsid w:val="000E33DF"/>
    <w:rsid w:val="000E3ACE"/>
    <w:rsid w:val="000E46D6"/>
    <w:rsid w:val="000E4C04"/>
    <w:rsid w:val="000E4C76"/>
    <w:rsid w:val="000E5185"/>
    <w:rsid w:val="000E51E3"/>
    <w:rsid w:val="000E58AD"/>
    <w:rsid w:val="000E5948"/>
    <w:rsid w:val="000E5A9A"/>
    <w:rsid w:val="000E5D88"/>
    <w:rsid w:val="000E6138"/>
    <w:rsid w:val="000E6805"/>
    <w:rsid w:val="000E6C1F"/>
    <w:rsid w:val="000F0375"/>
    <w:rsid w:val="000F056A"/>
    <w:rsid w:val="000F05AA"/>
    <w:rsid w:val="000F0DA5"/>
    <w:rsid w:val="000F0DBE"/>
    <w:rsid w:val="000F12BC"/>
    <w:rsid w:val="000F1735"/>
    <w:rsid w:val="000F255F"/>
    <w:rsid w:val="000F2810"/>
    <w:rsid w:val="000F29F2"/>
    <w:rsid w:val="000F36BC"/>
    <w:rsid w:val="000F37D9"/>
    <w:rsid w:val="000F3D68"/>
    <w:rsid w:val="000F3E9E"/>
    <w:rsid w:val="000F4E76"/>
    <w:rsid w:val="000F51A5"/>
    <w:rsid w:val="000F556B"/>
    <w:rsid w:val="000F592A"/>
    <w:rsid w:val="000F5FB5"/>
    <w:rsid w:val="000F6BDB"/>
    <w:rsid w:val="000F72C1"/>
    <w:rsid w:val="000F766C"/>
    <w:rsid w:val="000F7713"/>
    <w:rsid w:val="000F7D62"/>
    <w:rsid w:val="0010053A"/>
    <w:rsid w:val="00100CDE"/>
    <w:rsid w:val="00101982"/>
    <w:rsid w:val="00101A9B"/>
    <w:rsid w:val="0010201D"/>
    <w:rsid w:val="00102491"/>
    <w:rsid w:val="00102B08"/>
    <w:rsid w:val="00102C55"/>
    <w:rsid w:val="00102CEA"/>
    <w:rsid w:val="00102D91"/>
    <w:rsid w:val="00103262"/>
    <w:rsid w:val="00103674"/>
    <w:rsid w:val="00103B2C"/>
    <w:rsid w:val="00103B73"/>
    <w:rsid w:val="00103BED"/>
    <w:rsid w:val="0010419A"/>
    <w:rsid w:val="0010421D"/>
    <w:rsid w:val="00105458"/>
    <w:rsid w:val="0010554C"/>
    <w:rsid w:val="00105B23"/>
    <w:rsid w:val="00105DED"/>
    <w:rsid w:val="00106F60"/>
    <w:rsid w:val="00107D5D"/>
    <w:rsid w:val="00107E82"/>
    <w:rsid w:val="00107F2F"/>
    <w:rsid w:val="0011037F"/>
    <w:rsid w:val="00110451"/>
    <w:rsid w:val="00110753"/>
    <w:rsid w:val="00111ECE"/>
    <w:rsid w:val="0011202B"/>
    <w:rsid w:val="00112A5F"/>
    <w:rsid w:val="00112FCA"/>
    <w:rsid w:val="00113D82"/>
    <w:rsid w:val="001149BA"/>
    <w:rsid w:val="00114B5E"/>
    <w:rsid w:val="00115332"/>
    <w:rsid w:val="0011542C"/>
    <w:rsid w:val="00115614"/>
    <w:rsid w:val="0011567B"/>
    <w:rsid w:val="00115963"/>
    <w:rsid w:val="0011602B"/>
    <w:rsid w:val="001168DF"/>
    <w:rsid w:val="001169B8"/>
    <w:rsid w:val="00116C10"/>
    <w:rsid w:val="00116DEE"/>
    <w:rsid w:val="00117194"/>
    <w:rsid w:val="00117641"/>
    <w:rsid w:val="0011776A"/>
    <w:rsid w:val="00117F83"/>
    <w:rsid w:val="00120153"/>
    <w:rsid w:val="00120603"/>
    <w:rsid w:val="00120CB7"/>
    <w:rsid w:val="00121544"/>
    <w:rsid w:val="00121550"/>
    <w:rsid w:val="00121579"/>
    <w:rsid w:val="001224FE"/>
    <w:rsid w:val="001227F0"/>
    <w:rsid w:val="00122870"/>
    <w:rsid w:val="001229AB"/>
    <w:rsid w:val="00122BAE"/>
    <w:rsid w:val="00122C42"/>
    <w:rsid w:val="00122F31"/>
    <w:rsid w:val="00123466"/>
    <w:rsid w:val="00123472"/>
    <w:rsid w:val="00123ADD"/>
    <w:rsid w:val="00123AE5"/>
    <w:rsid w:val="00123F4A"/>
    <w:rsid w:val="0012418D"/>
    <w:rsid w:val="00124354"/>
    <w:rsid w:val="00124817"/>
    <w:rsid w:val="001250B2"/>
    <w:rsid w:val="00125223"/>
    <w:rsid w:val="001256C8"/>
    <w:rsid w:val="0012570C"/>
    <w:rsid w:val="001257D0"/>
    <w:rsid w:val="00125964"/>
    <w:rsid w:val="00125FBC"/>
    <w:rsid w:val="001269B2"/>
    <w:rsid w:val="0012776C"/>
    <w:rsid w:val="001277E5"/>
    <w:rsid w:val="001279B3"/>
    <w:rsid w:val="00127A5C"/>
    <w:rsid w:val="00127AFE"/>
    <w:rsid w:val="00127FBC"/>
    <w:rsid w:val="00130005"/>
    <w:rsid w:val="001303E8"/>
    <w:rsid w:val="0013055D"/>
    <w:rsid w:val="001318C6"/>
    <w:rsid w:val="00131C62"/>
    <w:rsid w:val="001320FB"/>
    <w:rsid w:val="001322EF"/>
    <w:rsid w:val="00132E25"/>
    <w:rsid w:val="0013308A"/>
    <w:rsid w:val="0013317B"/>
    <w:rsid w:val="00133729"/>
    <w:rsid w:val="00133987"/>
    <w:rsid w:val="00133AC1"/>
    <w:rsid w:val="00133CDF"/>
    <w:rsid w:val="001342AE"/>
    <w:rsid w:val="001348F9"/>
    <w:rsid w:val="00134BD7"/>
    <w:rsid w:val="0013506F"/>
    <w:rsid w:val="00135362"/>
    <w:rsid w:val="0013577C"/>
    <w:rsid w:val="00135BC5"/>
    <w:rsid w:val="00135BF0"/>
    <w:rsid w:val="00135EBE"/>
    <w:rsid w:val="00135EE2"/>
    <w:rsid w:val="00136301"/>
    <w:rsid w:val="001369C8"/>
    <w:rsid w:val="00137388"/>
    <w:rsid w:val="001402AF"/>
    <w:rsid w:val="001402F1"/>
    <w:rsid w:val="00140433"/>
    <w:rsid w:val="00140912"/>
    <w:rsid w:val="00140C2F"/>
    <w:rsid w:val="00141E96"/>
    <w:rsid w:val="00142284"/>
    <w:rsid w:val="00142434"/>
    <w:rsid w:val="00142763"/>
    <w:rsid w:val="00142F9A"/>
    <w:rsid w:val="001430CC"/>
    <w:rsid w:val="00143766"/>
    <w:rsid w:val="001455E4"/>
    <w:rsid w:val="00145997"/>
    <w:rsid w:val="001459E9"/>
    <w:rsid w:val="00145B95"/>
    <w:rsid w:val="00146A8F"/>
    <w:rsid w:val="001470DA"/>
    <w:rsid w:val="0014715E"/>
    <w:rsid w:val="0014726A"/>
    <w:rsid w:val="00147509"/>
    <w:rsid w:val="00147763"/>
    <w:rsid w:val="001479B6"/>
    <w:rsid w:val="00147C2C"/>
    <w:rsid w:val="00150870"/>
    <w:rsid w:val="001508B2"/>
    <w:rsid w:val="00150944"/>
    <w:rsid w:val="00150DE5"/>
    <w:rsid w:val="00151294"/>
    <w:rsid w:val="001513EA"/>
    <w:rsid w:val="0015154C"/>
    <w:rsid w:val="001515AA"/>
    <w:rsid w:val="00151A64"/>
    <w:rsid w:val="00151D7C"/>
    <w:rsid w:val="00152351"/>
    <w:rsid w:val="00152393"/>
    <w:rsid w:val="00152804"/>
    <w:rsid w:val="00152BE6"/>
    <w:rsid w:val="00152EDA"/>
    <w:rsid w:val="00153372"/>
    <w:rsid w:val="001535EC"/>
    <w:rsid w:val="00153D5F"/>
    <w:rsid w:val="00153FDB"/>
    <w:rsid w:val="0015416B"/>
    <w:rsid w:val="00154768"/>
    <w:rsid w:val="00155230"/>
    <w:rsid w:val="00155574"/>
    <w:rsid w:val="001555EE"/>
    <w:rsid w:val="00155620"/>
    <w:rsid w:val="00155D98"/>
    <w:rsid w:val="00155DDD"/>
    <w:rsid w:val="001564A4"/>
    <w:rsid w:val="001565E5"/>
    <w:rsid w:val="00156971"/>
    <w:rsid w:val="00156C6C"/>
    <w:rsid w:val="00157160"/>
    <w:rsid w:val="00157776"/>
    <w:rsid w:val="001577E9"/>
    <w:rsid w:val="00160041"/>
    <w:rsid w:val="0016022D"/>
    <w:rsid w:val="0016034C"/>
    <w:rsid w:val="001603FD"/>
    <w:rsid w:val="001604DB"/>
    <w:rsid w:val="001618B6"/>
    <w:rsid w:val="00161C4C"/>
    <w:rsid w:val="00161C7D"/>
    <w:rsid w:val="00161E2A"/>
    <w:rsid w:val="00162A6D"/>
    <w:rsid w:val="00162CB3"/>
    <w:rsid w:val="00162E5C"/>
    <w:rsid w:val="001636B6"/>
    <w:rsid w:val="00163841"/>
    <w:rsid w:val="001638C3"/>
    <w:rsid w:val="00163E30"/>
    <w:rsid w:val="00164DD4"/>
    <w:rsid w:val="00164E81"/>
    <w:rsid w:val="001651C5"/>
    <w:rsid w:val="0016550F"/>
    <w:rsid w:val="0016558D"/>
    <w:rsid w:val="00165674"/>
    <w:rsid w:val="00165AB7"/>
    <w:rsid w:val="00165CB6"/>
    <w:rsid w:val="00166026"/>
    <w:rsid w:val="00166356"/>
    <w:rsid w:val="00166512"/>
    <w:rsid w:val="001667AA"/>
    <w:rsid w:val="001669A0"/>
    <w:rsid w:val="00166E0D"/>
    <w:rsid w:val="001670A4"/>
    <w:rsid w:val="001677F2"/>
    <w:rsid w:val="00167CB4"/>
    <w:rsid w:val="00167FFD"/>
    <w:rsid w:val="00170E10"/>
    <w:rsid w:val="00170FA7"/>
    <w:rsid w:val="00171507"/>
    <w:rsid w:val="001719D3"/>
    <w:rsid w:val="001720DC"/>
    <w:rsid w:val="001720FD"/>
    <w:rsid w:val="001724B7"/>
    <w:rsid w:val="001724E3"/>
    <w:rsid w:val="0017279E"/>
    <w:rsid w:val="00172CD9"/>
    <w:rsid w:val="00172E7C"/>
    <w:rsid w:val="001730F7"/>
    <w:rsid w:val="001730FB"/>
    <w:rsid w:val="001732BB"/>
    <w:rsid w:val="00173C53"/>
    <w:rsid w:val="00173F1B"/>
    <w:rsid w:val="001743A5"/>
    <w:rsid w:val="0017469D"/>
    <w:rsid w:val="00174789"/>
    <w:rsid w:val="0017486A"/>
    <w:rsid w:val="00174B3C"/>
    <w:rsid w:val="0017525D"/>
    <w:rsid w:val="001754DE"/>
    <w:rsid w:val="00175621"/>
    <w:rsid w:val="00175721"/>
    <w:rsid w:val="0017645C"/>
    <w:rsid w:val="00176C74"/>
    <w:rsid w:val="001774EE"/>
    <w:rsid w:val="0017796A"/>
    <w:rsid w:val="00177D5C"/>
    <w:rsid w:val="00177E50"/>
    <w:rsid w:val="00177F56"/>
    <w:rsid w:val="00180010"/>
    <w:rsid w:val="0018034C"/>
    <w:rsid w:val="001815D5"/>
    <w:rsid w:val="00181E2B"/>
    <w:rsid w:val="0018259F"/>
    <w:rsid w:val="001827CC"/>
    <w:rsid w:val="00182A0D"/>
    <w:rsid w:val="00182F10"/>
    <w:rsid w:val="00183455"/>
    <w:rsid w:val="0018347B"/>
    <w:rsid w:val="00183562"/>
    <w:rsid w:val="0018383B"/>
    <w:rsid w:val="001841CE"/>
    <w:rsid w:val="00184315"/>
    <w:rsid w:val="00184741"/>
    <w:rsid w:val="00184CFE"/>
    <w:rsid w:val="0018574D"/>
    <w:rsid w:val="001858B8"/>
    <w:rsid w:val="00185992"/>
    <w:rsid w:val="00186179"/>
    <w:rsid w:val="00186301"/>
    <w:rsid w:val="001863D2"/>
    <w:rsid w:val="001863E3"/>
    <w:rsid w:val="001866E9"/>
    <w:rsid w:val="00187110"/>
    <w:rsid w:val="00187151"/>
    <w:rsid w:val="00187695"/>
    <w:rsid w:val="0018780F"/>
    <w:rsid w:val="0019029C"/>
    <w:rsid w:val="00190403"/>
    <w:rsid w:val="001909BA"/>
    <w:rsid w:val="00190C74"/>
    <w:rsid w:val="00191693"/>
    <w:rsid w:val="00191A85"/>
    <w:rsid w:val="00191C14"/>
    <w:rsid w:val="001926EC"/>
    <w:rsid w:val="00192CAC"/>
    <w:rsid w:val="00192CEF"/>
    <w:rsid w:val="001930E9"/>
    <w:rsid w:val="001932D6"/>
    <w:rsid w:val="00193AA8"/>
    <w:rsid w:val="00193D4D"/>
    <w:rsid w:val="00195181"/>
    <w:rsid w:val="0019531C"/>
    <w:rsid w:val="00195842"/>
    <w:rsid w:val="00196155"/>
    <w:rsid w:val="00196FB3"/>
    <w:rsid w:val="0019773E"/>
    <w:rsid w:val="00197BC9"/>
    <w:rsid w:val="00197E18"/>
    <w:rsid w:val="00197F5D"/>
    <w:rsid w:val="001A07D2"/>
    <w:rsid w:val="001A0C7D"/>
    <w:rsid w:val="001A1445"/>
    <w:rsid w:val="001A1581"/>
    <w:rsid w:val="001A1DDE"/>
    <w:rsid w:val="001A21CC"/>
    <w:rsid w:val="001A2A90"/>
    <w:rsid w:val="001A3319"/>
    <w:rsid w:val="001A3630"/>
    <w:rsid w:val="001A386B"/>
    <w:rsid w:val="001A3889"/>
    <w:rsid w:val="001A38F9"/>
    <w:rsid w:val="001A392A"/>
    <w:rsid w:val="001A45ED"/>
    <w:rsid w:val="001A4693"/>
    <w:rsid w:val="001A48B7"/>
    <w:rsid w:val="001A4B69"/>
    <w:rsid w:val="001A5436"/>
    <w:rsid w:val="001A548D"/>
    <w:rsid w:val="001A5932"/>
    <w:rsid w:val="001A5F1A"/>
    <w:rsid w:val="001A6366"/>
    <w:rsid w:val="001A66F8"/>
    <w:rsid w:val="001A6799"/>
    <w:rsid w:val="001A6C41"/>
    <w:rsid w:val="001A7163"/>
    <w:rsid w:val="001A7288"/>
    <w:rsid w:val="001A7310"/>
    <w:rsid w:val="001A73D0"/>
    <w:rsid w:val="001A7A72"/>
    <w:rsid w:val="001A7CEE"/>
    <w:rsid w:val="001B01DF"/>
    <w:rsid w:val="001B01FE"/>
    <w:rsid w:val="001B0547"/>
    <w:rsid w:val="001B05DC"/>
    <w:rsid w:val="001B05EC"/>
    <w:rsid w:val="001B07C4"/>
    <w:rsid w:val="001B0B7B"/>
    <w:rsid w:val="001B0CF9"/>
    <w:rsid w:val="001B1300"/>
    <w:rsid w:val="001B1F05"/>
    <w:rsid w:val="001B223C"/>
    <w:rsid w:val="001B2464"/>
    <w:rsid w:val="001B3031"/>
    <w:rsid w:val="001B36F7"/>
    <w:rsid w:val="001B37D2"/>
    <w:rsid w:val="001B3884"/>
    <w:rsid w:val="001B38C6"/>
    <w:rsid w:val="001B39CC"/>
    <w:rsid w:val="001B3A05"/>
    <w:rsid w:val="001B3BF7"/>
    <w:rsid w:val="001B3C08"/>
    <w:rsid w:val="001B3E5E"/>
    <w:rsid w:val="001B43B1"/>
    <w:rsid w:val="001B4583"/>
    <w:rsid w:val="001B48B1"/>
    <w:rsid w:val="001B4C69"/>
    <w:rsid w:val="001B4F38"/>
    <w:rsid w:val="001B4F90"/>
    <w:rsid w:val="001B5D2D"/>
    <w:rsid w:val="001B5E20"/>
    <w:rsid w:val="001B6A25"/>
    <w:rsid w:val="001B7243"/>
    <w:rsid w:val="001B739E"/>
    <w:rsid w:val="001B7952"/>
    <w:rsid w:val="001B7A83"/>
    <w:rsid w:val="001B7E74"/>
    <w:rsid w:val="001C078E"/>
    <w:rsid w:val="001C0B7B"/>
    <w:rsid w:val="001C0F27"/>
    <w:rsid w:val="001C0F66"/>
    <w:rsid w:val="001C148B"/>
    <w:rsid w:val="001C1999"/>
    <w:rsid w:val="001C1F82"/>
    <w:rsid w:val="001C210B"/>
    <w:rsid w:val="001C27D3"/>
    <w:rsid w:val="001C2F8F"/>
    <w:rsid w:val="001C3363"/>
    <w:rsid w:val="001C3431"/>
    <w:rsid w:val="001C3850"/>
    <w:rsid w:val="001C3955"/>
    <w:rsid w:val="001C472C"/>
    <w:rsid w:val="001C4AE9"/>
    <w:rsid w:val="001C4FC0"/>
    <w:rsid w:val="001C52F7"/>
    <w:rsid w:val="001C5A08"/>
    <w:rsid w:val="001C5CA7"/>
    <w:rsid w:val="001C5E24"/>
    <w:rsid w:val="001C6171"/>
    <w:rsid w:val="001C6CFD"/>
    <w:rsid w:val="001C7294"/>
    <w:rsid w:val="001C747D"/>
    <w:rsid w:val="001C7683"/>
    <w:rsid w:val="001C792F"/>
    <w:rsid w:val="001D055D"/>
    <w:rsid w:val="001D0C92"/>
    <w:rsid w:val="001D0EC7"/>
    <w:rsid w:val="001D0FA8"/>
    <w:rsid w:val="001D1CBC"/>
    <w:rsid w:val="001D1D2E"/>
    <w:rsid w:val="001D1FE4"/>
    <w:rsid w:val="001D22E3"/>
    <w:rsid w:val="001D23E3"/>
    <w:rsid w:val="001D2E8A"/>
    <w:rsid w:val="001D2F78"/>
    <w:rsid w:val="001D324D"/>
    <w:rsid w:val="001D3366"/>
    <w:rsid w:val="001D3837"/>
    <w:rsid w:val="001D3A4A"/>
    <w:rsid w:val="001D4547"/>
    <w:rsid w:val="001D4B64"/>
    <w:rsid w:val="001D52BC"/>
    <w:rsid w:val="001D5F89"/>
    <w:rsid w:val="001D6055"/>
    <w:rsid w:val="001D6395"/>
    <w:rsid w:val="001D73B2"/>
    <w:rsid w:val="001D752A"/>
    <w:rsid w:val="001D791C"/>
    <w:rsid w:val="001D7A39"/>
    <w:rsid w:val="001D7A9E"/>
    <w:rsid w:val="001E03AD"/>
    <w:rsid w:val="001E0595"/>
    <w:rsid w:val="001E0B3C"/>
    <w:rsid w:val="001E0C3D"/>
    <w:rsid w:val="001E1114"/>
    <w:rsid w:val="001E1CF2"/>
    <w:rsid w:val="001E2046"/>
    <w:rsid w:val="001E21D2"/>
    <w:rsid w:val="001E2469"/>
    <w:rsid w:val="001E2720"/>
    <w:rsid w:val="001E307E"/>
    <w:rsid w:val="001E328E"/>
    <w:rsid w:val="001E3678"/>
    <w:rsid w:val="001E432F"/>
    <w:rsid w:val="001E559B"/>
    <w:rsid w:val="001E56B4"/>
    <w:rsid w:val="001E5C4B"/>
    <w:rsid w:val="001E63BB"/>
    <w:rsid w:val="001E68E7"/>
    <w:rsid w:val="001E6C25"/>
    <w:rsid w:val="001E6CE4"/>
    <w:rsid w:val="001E734B"/>
    <w:rsid w:val="001E745D"/>
    <w:rsid w:val="001E792F"/>
    <w:rsid w:val="001E7A78"/>
    <w:rsid w:val="001E7B7F"/>
    <w:rsid w:val="001E7BCF"/>
    <w:rsid w:val="001E7F8E"/>
    <w:rsid w:val="001F0528"/>
    <w:rsid w:val="001F1493"/>
    <w:rsid w:val="001F2069"/>
    <w:rsid w:val="001F21B7"/>
    <w:rsid w:val="001F2284"/>
    <w:rsid w:val="001F22BC"/>
    <w:rsid w:val="001F2420"/>
    <w:rsid w:val="001F24E3"/>
    <w:rsid w:val="001F2599"/>
    <w:rsid w:val="001F2683"/>
    <w:rsid w:val="001F2F33"/>
    <w:rsid w:val="001F3136"/>
    <w:rsid w:val="001F31ED"/>
    <w:rsid w:val="001F42E7"/>
    <w:rsid w:val="001F466F"/>
    <w:rsid w:val="001F4715"/>
    <w:rsid w:val="001F4962"/>
    <w:rsid w:val="001F4E05"/>
    <w:rsid w:val="001F4E37"/>
    <w:rsid w:val="001F54E1"/>
    <w:rsid w:val="001F667A"/>
    <w:rsid w:val="001F6C8B"/>
    <w:rsid w:val="001F7571"/>
    <w:rsid w:val="001F7865"/>
    <w:rsid w:val="001F78AF"/>
    <w:rsid w:val="001F7C32"/>
    <w:rsid w:val="00200645"/>
    <w:rsid w:val="00200683"/>
    <w:rsid w:val="002010AF"/>
    <w:rsid w:val="002010CF"/>
    <w:rsid w:val="002014A2"/>
    <w:rsid w:val="00201671"/>
    <w:rsid w:val="00201CF4"/>
    <w:rsid w:val="00202A72"/>
    <w:rsid w:val="00203114"/>
    <w:rsid w:val="00203537"/>
    <w:rsid w:val="00203663"/>
    <w:rsid w:val="00203988"/>
    <w:rsid w:val="00203C9D"/>
    <w:rsid w:val="00203CD8"/>
    <w:rsid w:val="00203E3C"/>
    <w:rsid w:val="00204256"/>
    <w:rsid w:val="002046E4"/>
    <w:rsid w:val="00204B32"/>
    <w:rsid w:val="00205CB2"/>
    <w:rsid w:val="0020685A"/>
    <w:rsid w:val="00206948"/>
    <w:rsid w:val="00206AB0"/>
    <w:rsid w:val="00206AEB"/>
    <w:rsid w:val="00206B58"/>
    <w:rsid w:val="00206CCF"/>
    <w:rsid w:val="00207000"/>
    <w:rsid w:val="0020727C"/>
    <w:rsid w:val="00207B8F"/>
    <w:rsid w:val="00207BB9"/>
    <w:rsid w:val="00207C92"/>
    <w:rsid w:val="00210B7C"/>
    <w:rsid w:val="00210FF7"/>
    <w:rsid w:val="0021217D"/>
    <w:rsid w:val="00212D25"/>
    <w:rsid w:val="00212E95"/>
    <w:rsid w:val="00212E9D"/>
    <w:rsid w:val="002135F3"/>
    <w:rsid w:val="00213903"/>
    <w:rsid w:val="00213CA5"/>
    <w:rsid w:val="00213D6D"/>
    <w:rsid w:val="002146DA"/>
    <w:rsid w:val="00214A85"/>
    <w:rsid w:val="00214EAF"/>
    <w:rsid w:val="00215A3B"/>
    <w:rsid w:val="00215F24"/>
    <w:rsid w:val="002160D0"/>
    <w:rsid w:val="002167C4"/>
    <w:rsid w:val="00216B3A"/>
    <w:rsid w:val="00216FE8"/>
    <w:rsid w:val="00217133"/>
    <w:rsid w:val="0021799B"/>
    <w:rsid w:val="00217D60"/>
    <w:rsid w:val="002200AE"/>
    <w:rsid w:val="0022014A"/>
    <w:rsid w:val="00220570"/>
    <w:rsid w:val="00220AAF"/>
    <w:rsid w:val="00220DC4"/>
    <w:rsid w:val="00221270"/>
    <w:rsid w:val="00221453"/>
    <w:rsid w:val="002215AA"/>
    <w:rsid w:val="00221B5F"/>
    <w:rsid w:val="00221CE3"/>
    <w:rsid w:val="00222369"/>
    <w:rsid w:val="00222445"/>
    <w:rsid w:val="002226F9"/>
    <w:rsid w:val="00222814"/>
    <w:rsid w:val="00222D6B"/>
    <w:rsid w:val="00222DE4"/>
    <w:rsid w:val="00222E76"/>
    <w:rsid w:val="002252B4"/>
    <w:rsid w:val="00226787"/>
    <w:rsid w:val="00226CDC"/>
    <w:rsid w:val="00226CF2"/>
    <w:rsid w:val="00227781"/>
    <w:rsid w:val="002277D6"/>
    <w:rsid w:val="0022789F"/>
    <w:rsid w:val="0022794B"/>
    <w:rsid w:val="002279EC"/>
    <w:rsid w:val="00227A76"/>
    <w:rsid w:val="00230070"/>
    <w:rsid w:val="0023094B"/>
    <w:rsid w:val="00230D38"/>
    <w:rsid w:val="00230E8B"/>
    <w:rsid w:val="00230F0D"/>
    <w:rsid w:val="00231000"/>
    <w:rsid w:val="00231223"/>
    <w:rsid w:val="00231AF0"/>
    <w:rsid w:val="00232183"/>
    <w:rsid w:val="00232899"/>
    <w:rsid w:val="00233541"/>
    <w:rsid w:val="00233E0B"/>
    <w:rsid w:val="0023433B"/>
    <w:rsid w:val="00234680"/>
    <w:rsid w:val="00234853"/>
    <w:rsid w:val="00234923"/>
    <w:rsid w:val="002349A2"/>
    <w:rsid w:val="00234ACA"/>
    <w:rsid w:val="002352CB"/>
    <w:rsid w:val="00235533"/>
    <w:rsid w:val="00235720"/>
    <w:rsid w:val="00236208"/>
    <w:rsid w:val="00236559"/>
    <w:rsid w:val="0023679F"/>
    <w:rsid w:val="002368D5"/>
    <w:rsid w:val="002369E2"/>
    <w:rsid w:val="002374E2"/>
    <w:rsid w:val="00237750"/>
    <w:rsid w:val="00237AEB"/>
    <w:rsid w:val="00237B34"/>
    <w:rsid w:val="00237CEB"/>
    <w:rsid w:val="00237D0B"/>
    <w:rsid w:val="0024048B"/>
    <w:rsid w:val="002408E3"/>
    <w:rsid w:val="00240AD3"/>
    <w:rsid w:val="00240B7D"/>
    <w:rsid w:val="00241E1F"/>
    <w:rsid w:val="002422EE"/>
    <w:rsid w:val="002425CF"/>
    <w:rsid w:val="00242940"/>
    <w:rsid w:val="00243057"/>
    <w:rsid w:val="0024317B"/>
    <w:rsid w:val="00243583"/>
    <w:rsid w:val="002436DF"/>
    <w:rsid w:val="00243AD9"/>
    <w:rsid w:val="00245513"/>
    <w:rsid w:val="002457D3"/>
    <w:rsid w:val="00245839"/>
    <w:rsid w:val="00245E25"/>
    <w:rsid w:val="00246224"/>
    <w:rsid w:val="00246264"/>
    <w:rsid w:val="00246464"/>
    <w:rsid w:val="002466E3"/>
    <w:rsid w:val="00246958"/>
    <w:rsid w:val="0024790A"/>
    <w:rsid w:val="00247B93"/>
    <w:rsid w:val="00247C3A"/>
    <w:rsid w:val="0025021B"/>
    <w:rsid w:val="00250328"/>
    <w:rsid w:val="00251467"/>
    <w:rsid w:val="002515B9"/>
    <w:rsid w:val="002519D3"/>
    <w:rsid w:val="002519E5"/>
    <w:rsid w:val="00251B56"/>
    <w:rsid w:val="00251E17"/>
    <w:rsid w:val="00251F67"/>
    <w:rsid w:val="00251FEC"/>
    <w:rsid w:val="00252069"/>
    <w:rsid w:val="0025258A"/>
    <w:rsid w:val="00252C20"/>
    <w:rsid w:val="002534B1"/>
    <w:rsid w:val="002536ED"/>
    <w:rsid w:val="00253B10"/>
    <w:rsid w:val="002540DF"/>
    <w:rsid w:val="002541CB"/>
    <w:rsid w:val="002543DF"/>
    <w:rsid w:val="00255346"/>
    <w:rsid w:val="002553FE"/>
    <w:rsid w:val="00255947"/>
    <w:rsid w:val="00255C85"/>
    <w:rsid w:val="00255D7A"/>
    <w:rsid w:val="00255F10"/>
    <w:rsid w:val="0025623D"/>
    <w:rsid w:val="0025677A"/>
    <w:rsid w:val="00256CE4"/>
    <w:rsid w:val="00257920"/>
    <w:rsid w:val="002579A3"/>
    <w:rsid w:val="002579BD"/>
    <w:rsid w:val="00257F3A"/>
    <w:rsid w:val="002607C8"/>
    <w:rsid w:val="00260918"/>
    <w:rsid w:val="00260961"/>
    <w:rsid w:val="00260AC9"/>
    <w:rsid w:val="00260B3D"/>
    <w:rsid w:val="00261221"/>
    <w:rsid w:val="00261439"/>
    <w:rsid w:val="00261A2A"/>
    <w:rsid w:val="00261B39"/>
    <w:rsid w:val="00262240"/>
    <w:rsid w:val="0026229E"/>
    <w:rsid w:val="002625BC"/>
    <w:rsid w:val="00262A5F"/>
    <w:rsid w:val="0026344D"/>
    <w:rsid w:val="002638FD"/>
    <w:rsid w:val="002639F0"/>
    <w:rsid w:val="00264209"/>
    <w:rsid w:val="0026473F"/>
    <w:rsid w:val="002647BC"/>
    <w:rsid w:val="00264827"/>
    <w:rsid w:val="00264EC7"/>
    <w:rsid w:val="002657AD"/>
    <w:rsid w:val="00265927"/>
    <w:rsid w:val="00265C06"/>
    <w:rsid w:val="00266363"/>
    <w:rsid w:val="00266659"/>
    <w:rsid w:val="002676D3"/>
    <w:rsid w:val="00267727"/>
    <w:rsid w:val="00267ADF"/>
    <w:rsid w:val="00267FD3"/>
    <w:rsid w:val="00270398"/>
    <w:rsid w:val="0027065E"/>
    <w:rsid w:val="00270C07"/>
    <w:rsid w:val="00270C1D"/>
    <w:rsid w:val="00271379"/>
    <w:rsid w:val="00271426"/>
    <w:rsid w:val="002716D0"/>
    <w:rsid w:val="00271702"/>
    <w:rsid w:val="002717DD"/>
    <w:rsid w:val="00271948"/>
    <w:rsid w:val="00271A30"/>
    <w:rsid w:val="00272978"/>
    <w:rsid w:val="00273361"/>
    <w:rsid w:val="00273630"/>
    <w:rsid w:val="00273B24"/>
    <w:rsid w:val="00273CEC"/>
    <w:rsid w:val="00273D7F"/>
    <w:rsid w:val="00273EF4"/>
    <w:rsid w:val="002746BF"/>
    <w:rsid w:val="00274C57"/>
    <w:rsid w:val="00274E6A"/>
    <w:rsid w:val="00275213"/>
    <w:rsid w:val="002754E9"/>
    <w:rsid w:val="00275A33"/>
    <w:rsid w:val="00276254"/>
    <w:rsid w:val="00276BB6"/>
    <w:rsid w:val="00276D23"/>
    <w:rsid w:val="00276E11"/>
    <w:rsid w:val="00276E89"/>
    <w:rsid w:val="00277738"/>
    <w:rsid w:val="0027776D"/>
    <w:rsid w:val="00280126"/>
    <w:rsid w:val="002805F6"/>
    <w:rsid w:val="002809CD"/>
    <w:rsid w:val="00280CF8"/>
    <w:rsid w:val="0028164A"/>
    <w:rsid w:val="0028201B"/>
    <w:rsid w:val="002831BE"/>
    <w:rsid w:val="00283225"/>
    <w:rsid w:val="0028393C"/>
    <w:rsid w:val="00283BF6"/>
    <w:rsid w:val="00284032"/>
    <w:rsid w:val="00284944"/>
    <w:rsid w:val="00284E44"/>
    <w:rsid w:val="0028530E"/>
    <w:rsid w:val="00285CFD"/>
    <w:rsid w:val="0028619C"/>
    <w:rsid w:val="00286C78"/>
    <w:rsid w:val="00286E12"/>
    <w:rsid w:val="002873DF"/>
    <w:rsid w:val="002877FB"/>
    <w:rsid w:val="00287A5A"/>
    <w:rsid w:val="00287B8D"/>
    <w:rsid w:val="00287CEC"/>
    <w:rsid w:val="00287DEF"/>
    <w:rsid w:val="002903D1"/>
    <w:rsid w:val="002907A9"/>
    <w:rsid w:val="00290836"/>
    <w:rsid w:val="00290DE2"/>
    <w:rsid w:val="0029160B"/>
    <w:rsid w:val="00291653"/>
    <w:rsid w:val="00291A3F"/>
    <w:rsid w:val="00291A74"/>
    <w:rsid w:val="00291DB7"/>
    <w:rsid w:val="002925EC"/>
    <w:rsid w:val="002926A5"/>
    <w:rsid w:val="00292B5B"/>
    <w:rsid w:val="00293872"/>
    <w:rsid w:val="00293AA8"/>
    <w:rsid w:val="00293B7F"/>
    <w:rsid w:val="00293C63"/>
    <w:rsid w:val="002942D4"/>
    <w:rsid w:val="002946FF"/>
    <w:rsid w:val="00294774"/>
    <w:rsid w:val="00294861"/>
    <w:rsid w:val="00294A28"/>
    <w:rsid w:val="00294D69"/>
    <w:rsid w:val="002951BB"/>
    <w:rsid w:val="00295283"/>
    <w:rsid w:val="00295C19"/>
    <w:rsid w:val="00296092"/>
    <w:rsid w:val="002966C4"/>
    <w:rsid w:val="002966C5"/>
    <w:rsid w:val="00296A1E"/>
    <w:rsid w:val="00296C18"/>
    <w:rsid w:val="0029702F"/>
    <w:rsid w:val="00297281"/>
    <w:rsid w:val="00297680"/>
    <w:rsid w:val="00297C03"/>
    <w:rsid w:val="00297FAD"/>
    <w:rsid w:val="002A0398"/>
    <w:rsid w:val="002A03C8"/>
    <w:rsid w:val="002A0A6D"/>
    <w:rsid w:val="002A1123"/>
    <w:rsid w:val="002A1562"/>
    <w:rsid w:val="002A25D0"/>
    <w:rsid w:val="002A2665"/>
    <w:rsid w:val="002A2815"/>
    <w:rsid w:val="002A2818"/>
    <w:rsid w:val="002A2F8D"/>
    <w:rsid w:val="002A3368"/>
    <w:rsid w:val="002A3A21"/>
    <w:rsid w:val="002A464B"/>
    <w:rsid w:val="002A4839"/>
    <w:rsid w:val="002A4E41"/>
    <w:rsid w:val="002A4EEB"/>
    <w:rsid w:val="002A512D"/>
    <w:rsid w:val="002A5188"/>
    <w:rsid w:val="002A5724"/>
    <w:rsid w:val="002A5D13"/>
    <w:rsid w:val="002A5E54"/>
    <w:rsid w:val="002A6413"/>
    <w:rsid w:val="002A6D47"/>
    <w:rsid w:val="002A6E8F"/>
    <w:rsid w:val="002A78D5"/>
    <w:rsid w:val="002B0675"/>
    <w:rsid w:val="002B0927"/>
    <w:rsid w:val="002B1348"/>
    <w:rsid w:val="002B187D"/>
    <w:rsid w:val="002B19FC"/>
    <w:rsid w:val="002B1ACB"/>
    <w:rsid w:val="002B1D19"/>
    <w:rsid w:val="002B27D9"/>
    <w:rsid w:val="002B2C59"/>
    <w:rsid w:val="002B321E"/>
    <w:rsid w:val="002B3F94"/>
    <w:rsid w:val="002B401C"/>
    <w:rsid w:val="002B4ABA"/>
    <w:rsid w:val="002B509D"/>
    <w:rsid w:val="002B5A19"/>
    <w:rsid w:val="002B5D46"/>
    <w:rsid w:val="002B5E92"/>
    <w:rsid w:val="002B5F5B"/>
    <w:rsid w:val="002B5FC1"/>
    <w:rsid w:val="002B65BF"/>
    <w:rsid w:val="002B68E2"/>
    <w:rsid w:val="002B6F5B"/>
    <w:rsid w:val="002B724B"/>
    <w:rsid w:val="002B76D6"/>
    <w:rsid w:val="002B7813"/>
    <w:rsid w:val="002B7986"/>
    <w:rsid w:val="002C04A3"/>
    <w:rsid w:val="002C0628"/>
    <w:rsid w:val="002C0971"/>
    <w:rsid w:val="002C09A4"/>
    <w:rsid w:val="002C0BAA"/>
    <w:rsid w:val="002C1222"/>
    <w:rsid w:val="002C1516"/>
    <w:rsid w:val="002C1CE6"/>
    <w:rsid w:val="002C1D65"/>
    <w:rsid w:val="002C216D"/>
    <w:rsid w:val="002C2652"/>
    <w:rsid w:val="002C27D6"/>
    <w:rsid w:val="002C32AD"/>
    <w:rsid w:val="002C3326"/>
    <w:rsid w:val="002C3343"/>
    <w:rsid w:val="002C4037"/>
    <w:rsid w:val="002C4466"/>
    <w:rsid w:val="002C52C9"/>
    <w:rsid w:val="002C57C5"/>
    <w:rsid w:val="002C595E"/>
    <w:rsid w:val="002C5B49"/>
    <w:rsid w:val="002C5C8C"/>
    <w:rsid w:val="002C6370"/>
    <w:rsid w:val="002C6FE5"/>
    <w:rsid w:val="002C7840"/>
    <w:rsid w:val="002D02AB"/>
    <w:rsid w:val="002D0307"/>
    <w:rsid w:val="002D15B8"/>
    <w:rsid w:val="002D16D2"/>
    <w:rsid w:val="002D20EF"/>
    <w:rsid w:val="002D21BC"/>
    <w:rsid w:val="002D223C"/>
    <w:rsid w:val="002D262D"/>
    <w:rsid w:val="002D2D82"/>
    <w:rsid w:val="002D2FDB"/>
    <w:rsid w:val="002D33B3"/>
    <w:rsid w:val="002D377A"/>
    <w:rsid w:val="002D3853"/>
    <w:rsid w:val="002D3F0A"/>
    <w:rsid w:val="002D414D"/>
    <w:rsid w:val="002D47CD"/>
    <w:rsid w:val="002D4A66"/>
    <w:rsid w:val="002D4DCA"/>
    <w:rsid w:val="002D5066"/>
    <w:rsid w:val="002D5301"/>
    <w:rsid w:val="002D5A4F"/>
    <w:rsid w:val="002D626B"/>
    <w:rsid w:val="002D661E"/>
    <w:rsid w:val="002D6744"/>
    <w:rsid w:val="002D694C"/>
    <w:rsid w:val="002D6CFE"/>
    <w:rsid w:val="002D6E1D"/>
    <w:rsid w:val="002D6EA7"/>
    <w:rsid w:val="002D7CA0"/>
    <w:rsid w:val="002E0092"/>
    <w:rsid w:val="002E01E3"/>
    <w:rsid w:val="002E09A3"/>
    <w:rsid w:val="002E1406"/>
    <w:rsid w:val="002E181D"/>
    <w:rsid w:val="002E1EB3"/>
    <w:rsid w:val="002E2888"/>
    <w:rsid w:val="002E2C24"/>
    <w:rsid w:val="002E34B4"/>
    <w:rsid w:val="002E38BA"/>
    <w:rsid w:val="002E3979"/>
    <w:rsid w:val="002E3CD2"/>
    <w:rsid w:val="002E3FE6"/>
    <w:rsid w:val="002E4086"/>
    <w:rsid w:val="002E41B2"/>
    <w:rsid w:val="002E50ED"/>
    <w:rsid w:val="002E5123"/>
    <w:rsid w:val="002E55D3"/>
    <w:rsid w:val="002E5912"/>
    <w:rsid w:val="002E5947"/>
    <w:rsid w:val="002E5EA0"/>
    <w:rsid w:val="002E607F"/>
    <w:rsid w:val="002E68ED"/>
    <w:rsid w:val="002E6DE7"/>
    <w:rsid w:val="002E79F5"/>
    <w:rsid w:val="002E7F1C"/>
    <w:rsid w:val="002F001A"/>
    <w:rsid w:val="002F062F"/>
    <w:rsid w:val="002F10E9"/>
    <w:rsid w:val="002F1753"/>
    <w:rsid w:val="002F1811"/>
    <w:rsid w:val="002F24D0"/>
    <w:rsid w:val="002F253F"/>
    <w:rsid w:val="002F27A4"/>
    <w:rsid w:val="002F2A75"/>
    <w:rsid w:val="002F38C0"/>
    <w:rsid w:val="002F3F31"/>
    <w:rsid w:val="002F443F"/>
    <w:rsid w:val="002F4691"/>
    <w:rsid w:val="002F4B73"/>
    <w:rsid w:val="002F51E2"/>
    <w:rsid w:val="002F5D01"/>
    <w:rsid w:val="002F62D0"/>
    <w:rsid w:val="002F6410"/>
    <w:rsid w:val="002F6892"/>
    <w:rsid w:val="002F6BC6"/>
    <w:rsid w:val="002F6C62"/>
    <w:rsid w:val="002F6DBF"/>
    <w:rsid w:val="002F70A9"/>
    <w:rsid w:val="002F76B5"/>
    <w:rsid w:val="00300180"/>
    <w:rsid w:val="003001F4"/>
    <w:rsid w:val="003003B0"/>
    <w:rsid w:val="003004B5"/>
    <w:rsid w:val="00300729"/>
    <w:rsid w:val="0030093F"/>
    <w:rsid w:val="003009BB"/>
    <w:rsid w:val="00300C31"/>
    <w:rsid w:val="00301AFB"/>
    <w:rsid w:val="00301BCA"/>
    <w:rsid w:val="00301CC9"/>
    <w:rsid w:val="0030227A"/>
    <w:rsid w:val="00302826"/>
    <w:rsid w:val="0030286B"/>
    <w:rsid w:val="00302A40"/>
    <w:rsid w:val="00302A4A"/>
    <w:rsid w:val="00303142"/>
    <w:rsid w:val="003031EC"/>
    <w:rsid w:val="00303523"/>
    <w:rsid w:val="00303A58"/>
    <w:rsid w:val="00303CCD"/>
    <w:rsid w:val="0030435E"/>
    <w:rsid w:val="003046F4"/>
    <w:rsid w:val="00304C1C"/>
    <w:rsid w:val="00304E10"/>
    <w:rsid w:val="00304FE9"/>
    <w:rsid w:val="0030520F"/>
    <w:rsid w:val="0030530B"/>
    <w:rsid w:val="0030540E"/>
    <w:rsid w:val="0030541B"/>
    <w:rsid w:val="00306130"/>
    <w:rsid w:val="003062F5"/>
    <w:rsid w:val="0030642C"/>
    <w:rsid w:val="00306EFD"/>
    <w:rsid w:val="00307294"/>
    <w:rsid w:val="003072B0"/>
    <w:rsid w:val="00310B73"/>
    <w:rsid w:val="00310E49"/>
    <w:rsid w:val="003113FD"/>
    <w:rsid w:val="00311DB9"/>
    <w:rsid w:val="00312700"/>
    <w:rsid w:val="00312AAE"/>
    <w:rsid w:val="00312FB8"/>
    <w:rsid w:val="00314022"/>
    <w:rsid w:val="00314218"/>
    <w:rsid w:val="0031425F"/>
    <w:rsid w:val="00314F58"/>
    <w:rsid w:val="00315380"/>
    <w:rsid w:val="0031594E"/>
    <w:rsid w:val="00315E64"/>
    <w:rsid w:val="00316084"/>
    <w:rsid w:val="00316643"/>
    <w:rsid w:val="0031679D"/>
    <w:rsid w:val="0031686B"/>
    <w:rsid w:val="00316C6B"/>
    <w:rsid w:val="00316D51"/>
    <w:rsid w:val="0031720A"/>
    <w:rsid w:val="00317A50"/>
    <w:rsid w:val="00320BAE"/>
    <w:rsid w:val="0032103A"/>
    <w:rsid w:val="0032172E"/>
    <w:rsid w:val="00321E8A"/>
    <w:rsid w:val="003222E8"/>
    <w:rsid w:val="00322BC5"/>
    <w:rsid w:val="00322FE7"/>
    <w:rsid w:val="00323028"/>
    <w:rsid w:val="00323048"/>
    <w:rsid w:val="00323396"/>
    <w:rsid w:val="0032394F"/>
    <w:rsid w:val="00324016"/>
    <w:rsid w:val="0032413E"/>
    <w:rsid w:val="00324762"/>
    <w:rsid w:val="00324D71"/>
    <w:rsid w:val="00324EAD"/>
    <w:rsid w:val="0032588F"/>
    <w:rsid w:val="0032639E"/>
    <w:rsid w:val="003265CB"/>
    <w:rsid w:val="0032688B"/>
    <w:rsid w:val="00326A0A"/>
    <w:rsid w:val="00326A99"/>
    <w:rsid w:val="003275D4"/>
    <w:rsid w:val="00327887"/>
    <w:rsid w:val="00327D75"/>
    <w:rsid w:val="00327FA7"/>
    <w:rsid w:val="003304BB"/>
    <w:rsid w:val="00330B9F"/>
    <w:rsid w:val="00330D81"/>
    <w:rsid w:val="00331143"/>
    <w:rsid w:val="003311AD"/>
    <w:rsid w:val="003318F6"/>
    <w:rsid w:val="00331AEB"/>
    <w:rsid w:val="0033208B"/>
    <w:rsid w:val="00332712"/>
    <w:rsid w:val="0033297A"/>
    <w:rsid w:val="00332E37"/>
    <w:rsid w:val="00332F13"/>
    <w:rsid w:val="00332F4B"/>
    <w:rsid w:val="0033316E"/>
    <w:rsid w:val="0033328D"/>
    <w:rsid w:val="0033433E"/>
    <w:rsid w:val="00334FC8"/>
    <w:rsid w:val="00335024"/>
    <w:rsid w:val="003351C5"/>
    <w:rsid w:val="00335411"/>
    <w:rsid w:val="0033579D"/>
    <w:rsid w:val="003360CF"/>
    <w:rsid w:val="00336266"/>
    <w:rsid w:val="0033660B"/>
    <w:rsid w:val="0033669B"/>
    <w:rsid w:val="00336B9A"/>
    <w:rsid w:val="00336C59"/>
    <w:rsid w:val="00337C90"/>
    <w:rsid w:val="00340428"/>
    <w:rsid w:val="003406E0"/>
    <w:rsid w:val="00340F47"/>
    <w:rsid w:val="0034144A"/>
    <w:rsid w:val="003414EA"/>
    <w:rsid w:val="0034163E"/>
    <w:rsid w:val="0034194C"/>
    <w:rsid w:val="003419EA"/>
    <w:rsid w:val="003422FC"/>
    <w:rsid w:val="00342314"/>
    <w:rsid w:val="003423B5"/>
    <w:rsid w:val="00342587"/>
    <w:rsid w:val="00342632"/>
    <w:rsid w:val="00342F35"/>
    <w:rsid w:val="00343367"/>
    <w:rsid w:val="003435AA"/>
    <w:rsid w:val="00343AC5"/>
    <w:rsid w:val="00343B8B"/>
    <w:rsid w:val="00344063"/>
    <w:rsid w:val="00344DDC"/>
    <w:rsid w:val="00344F82"/>
    <w:rsid w:val="00345530"/>
    <w:rsid w:val="003465E2"/>
    <w:rsid w:val="00346921"/>
    <w:rsid w:val="00346A61"/>
    <w:rsid w:val="00346B73"/>
    <w:rsid w:val="00346FB9"/>
    <w:rsid w:val="003472E6"/>
    <w:rsid w:val="00347B0D"/>
    <w:rsid w:val="00347F6B"/>
    <w:rsid w:val="00347FC8"/>
    <w:rsid w:val="00350CD1"/>
    <w:rsid w:val="00350CF9"/>
    <w:rsid w:val="0035125F"/>
    <w:rsid w:val="00351FCB"/>
    <w:rsid w:val="00352260"/>
    <w:rsid w:val="00353D28"/>
    <w:rsid w:val="00353FE9"/>
    <w:rsid w:val="003544B6"/>
    <w:rsid w:val="0035496E"/>
    <w:rsid w:val="00354CD8"/>
    <w:rsid w:val="0035500B"/>
    <w:rsid w:val="003553FE"/>
    <w:rsid w:val="0035546D"/>
    <w:rsid w:val="003559B4"/>
    <w:rsid w:val="00355FC2"/>
    <w:rsid w:val="0035629F"/>
    <w:rsid w:val="003569BF"/>
    <w:rsid w:val="00356CF0"/>
    <w:rsid w:val="003576C3"/>
    <w:rsid w:val="00357F85"/>
    <w:rsid w:val="003601F7"/>
    <w:rsid w:val="00360F28"/>
    <w:rsid w:val="003612FC"/>
    <w:rsid w:val="0036143D"/>
    <w:rsid w:val="00361475"/>
    <w:rsid w:val="00361689"/>
    <w:rsid w:val="003619F3"/>
    <w:rsid w:val="00361C44"/>
    <w:rsid w:val="00361F1B"/>
    <w:rsid w:val="0036204C"/>
    <w:rsid w:val="00362781"/>
    <w:rsid w:val="00362C8B"/>
    <w:rsid w:val="00362ED2"/>
    <w:rsid w:val="00363A83"/>
    <w:rsid w:val="00365954"/>
    <w:rsid w:val="00366069"/>
    <w:rsid w:val="00366AFE"/>
    <w:rsid w:val="00366C8E"/>
    <w:rsid w:val="00367807"/>
    <w:rsid w:val="00367A10"/>
    <w:rsid w:val="00367C06"/>
    <w:rsid w:val="00367C1C"/>
    <w:rsid w:val="00367C5D"/>
    <w:rsid w:val="00370502"/>
    <w:rsid w:val="0037063E"/>
    <w:rsid w:val="0037064E"/>
    <w:rsid w:val="00370956"/>
    <w:rsid w:val="00370E67"/>
    <w:rsid w:val="003715AF"/>
    <w:rsid w:val="0037196A"/>
    <w:rsid w:val="00371AC7"/>
    <w:rsid w:val="00372277"/>
    <w:rsid w:val="0037242B"/>
    <w:rsid w:val="003724A8"/>
    <w:rsid w:val="00372A76"/>
    <w:rsid w:val="00372E30"/>
    <w:rsid w:val="003735B3"/>
    <w:rsid w:val="00373B03"/>
    <w:rsid w:val="00373FA0"/>
    <w:rsid w:val="00374322"/>
    <w:rsid w:val="00374655"/>
    <w:rsid w:val="0037528F"/>
    <w:rsid w:val="003752BD"/>
    <w:rsid w:val="00375351"/>
    <w:rsid w:val="00375480"/>
    <w:rsid w:val="003756F7"/>
    <w:rsid w:val="00375EBB"/>
    <w:rsid w:val="00376092"/>
    <w:rsid w:val="00376319"/>
    <w:rsid w:val="0037637F"/>
    <w:rsid w:val="00377CE9"/>
    <w:rsid w:val="00380A2A"/>
    <w:rsid w:val="00380B2A"/>
    <w:rsid w:val="00381AF4"/>
    <w:rsid w:val="00382980"/>
    <w:rsid w:val="00382E5C"/>
    <w:rsid w:val="00382F66"/>
    <w:rsid w:val="00383089"/>
    <w:rsid w:val="003831E7"/>
    <w:rsid w:val="003838BF"/>
    <w:rsid w:val="00384218"/>
    <w:rsid w:val="00384424"/>
    <w:rsid w:val="003847FD"/>
    <w:rsid w:val="00384FAD"/>
    <w:rsid w:val="0038553B"/>
    <w:rsid w:val="003856D6"/>
    <w:rsid w:val="0038573F"/>
    <w:rsid w:val="003858EF"/>
    <w:rsid w:val="00385AAD"/>
    <w:rsid w:val="00385C26"/>
    <w:rsid w:val="00385FA6"/>
    <w:rsid w:val="003860B3"/>
    <w:rsid w:val="00386680"/>
    <w:rsid w:val="00386BDE"/>
    <w:rsid w:val="00386C02"/>
    <w:rsid w:val="00386C43"/>
    <w:rsid w:val="00387057"/>
    <w:rsid w:val="00387AC8"/>
    <w:rsid w:val="00390118"/>
    <w:rsid w:val="003905BE"/>
    <w:rsid w:val="00390AD8"/>
    <w:rsid w:val="00390EA2"/>
    <w:rsid w:val="0039134B"/>
    <w:rsid w:val="00391698"/>
    <w:rsid w:val="0039178F"/>
    <w:rsid w:val="0039206E"/>
    <w:rsid w:val="00392193"/>
    <w:rsid w:val="00392284"/>
    <w:rsid w:val="00392A34"/>
    <w:rsid w:val="00392BFF"/>
    <w:rsid w:val="00392CAB"/>
    <w:rsid w:val="00393011"/>
    <w:rsid w:val="00393681"/>
    <w:rsid w:val="003936B4"/>
    <w:rsid w:val="0039395C"/>
    <w:rsid w:val="00393E22"/>
    <w:rsid w:val="00394005"/>
    <w:rsid w:val="003945F8"/>
    <w:rsid w:val="0039536E"/>
    <w:rsid w:val="00395564"/>
    <w:rsid w:val="0039580E"/>
    <w:rsid w:val="00395F58"/>
    <w:rsid w:val="00396027"/>
    <w:rsid w:val="00397776"/>
    <w:rsid w:val="00397C03"/>
    <w:rsid w:val="003A043F"/>
    <w:rsid w:val="003A0B28"/>
    <w:rsid w:val="003A1523"/>
    <w:rsid w:val="003A22E8"/>
    <w:rsid w:val="003A2412"/>
    <w:rsid w:val="003A257F"/>
    <w:rsid w:val="003A2A79"/>
    <w:rsid w:val="003A2ECC"/>
    <w:rsid w:val="003A3034"/>
    <w:rsid w:val="003A312B"/>
    <w:rsid w:val="003A3BB4"/>
    <w:rsid w:val="003A488C"/>
    <w:rsid w:val="003A4E9C"/>
    <w:rsid w:val="003A4F5E"/>
    <w:rsid w:val="003A4F93"/>
    <w:rsid w:val="003A4FAF"/>
    <w:rsid w:val="003A5030"/>
    <w:rsid w:val="003A51D7"/>
    <w:rsid w:val="003A5781"/>
    <w:rsid w:val="003A5CA4"/>
    <w:rsid w:val="003A5E98"/>
    <w:rsid w:val="003A5F53"/>
    <w:rsid w:val="003A5FA0"/>
    <w:rsid w:val="003A60EA"/>
    <w:rsid w:val="003A65B8"/>
    <w:rsid w:val="003A6A95"/>
    <w:rsid w:val="003A6B21"/>
    <w:rsid w:val="003A6E12"/>
    <w:rsid w:val="003A76D1"/>
    <w:rsid w:val="003B0C73"/>
    <w:rsid w:val="003B16CD"/>
    <w:rsid w:val="003B1707"/>
    <w:rsid w:val="003B1A71"/>
    <w:rsid w:val="003B22F2"/>
    <w:rsid w:val="003B25EB"/>
    <w:rsid w:val="003B2D20"/>
    <w:rsid w:val="003B3131"/>
    <w:rsid w:val="003B359C"/>
    <w:rsid w:val="003B3942"/>
    <w:rsid w:val="003B3B29"/>
    <w:rsid w:val="003B3FE5"/>
    <w:rsid w:val="003B47D3"/>
    <w:rsid w:val="003B481A"/>
    <w:rsid w:val="003B4927"/>
    <w:rsid w:val="003B4A49"/>
    <w:rsid w:val="003B5561"/>
    <w:rsid w:val="003B5BAA"/>
    <w:rsid w:val="003B5C47"/>
    <w:rsid w:val="003B5D1C"/>
    <w:rsid w:val="003B5EE3"/>
    <w:rsid w:val="003B63E2"/>
    <w:rsid w:val="003B6559"/>
    <w:rsid w:val="003B68FF"/>
    <w:rsid w:val="003B6A40"/>
    <w:rsid w:val="003B6D30"/>
    <w:rsid w:val="003B6E44"/>
    <w:rsid w:val="003B6FC4"/>
    <w:rsid w:val="003B7A7C"/>
    <w:rsid w:val="003C00B0"/>
    <w:rsid w:val="003C062C"/>
    <w:rsid w:val="003C0E94"/>
    <w:rsid w:val="003C14C8"/>
    <w:rsid w:val="003C1771"/>
    <w:rsid w:val="003C19A0"/>
    <w:rsid w:val="003C1D24"/>
    <w:rsid w:val="003C1F5D"/>
    <w:rsid w:val="003C21E0"/>
    <w:rsid w:val="003C23FA"/>
    <w:rsid w:val="003C2D96"/>
    <w:rsid w:val="003C3109"/>
    <w:rsid w:val="003C310E"/>
    <w:rsid w:val="003C31A0"/>
    <w:rsid w:val="003C3476"/>
    <w:rsid w:val="003C3601"/>
    <w:rsid w:val="003C3637"/>
    <w:rsid w:val="003C396F"/>
    <w:rsid w:val="003C465D"/>
    <w:rsid w:val="003C482B"/>
    <w:rsid w:val="003C4B4E"/>
    <w:rsid w:val="003C5025"/>
    <w:rsid w:val="003C54FD"/>
    <w:rsid w:val="003C56D7"/>
    <w:rsid w:val="003C61BC"/>
    <w:rsid w:val="003C6367"/>
    <w:rsid w:val="003C676E"/>
    <w:rsid w:val="003C6E70"/>
    <w:rsid w:val="003C750B"/>
    <w:rsid w:val="003C752A"/>
    <w:rsid w:val="003C7713"/>
    <w:rsid w:val="003D09A3"/>
    <w:rsid w:val="003D0D85"/>
    <w:rsid w:val="003D0F17"/>
    <w:rsid w:val="003D1842"/>
    <w:rsid w:val="003D2424"/>
    <w:rsid w:val="003D2B88"/>
    <w:rsid w:val="003D3800"/>
    <w:rsid w:val="003D3A66"/>
    <w:rsid w:val="003D3C01"/>
    <w:rsid w:val="003D4299"/>
    <w:rsid w:val="003D4804"/>
    <w:rsid w:val="003D5114"/>
    <w:rsid w:val="003D5CF7"/>
    <w:rsid w:val="003D6126"/>
    <w:rsid w:val="003D659B"/>
    <w:rsid w:val="003D671C"/>
    <w:rsid w:val="003D6AC3"/>
    <w:rsid w:val="003D7D10"/>
    <w:rsid w:val="003D7D86"/>
    <w:rsid w:val="003E0111"/>
    <w:rsid w:val="003E0231"/>
    <w:rsid w:val="003E0647"/>
    <w:rsid w:val="003E08B3"/>
    <w:rsid w:val="003E0B9B"/>
    <w:rsid w:val="003E0C60"/>
    <w:rsid w:val="003E153F"/>
    <w:rsid w:val="003E166A"/>
    <w:rsid w:val="003E210D"/>
    <w:rsid w:val="003E27FA"/>
    <w:rsid w:val="003E2A08"/>
    <w:rsid w:val="003E3309"/>
    <w:rsid w:val="003E34D8"/>
    <w:rsid w:val="003E380A"/>
    <w:rsid w:val="003E3871"/>
    <w:rsid w:val="003E3893"/>
    <w:rsid w:val="003E4559"/>
    <w:rsid w:val="003E4AF7"/>
    <w:rsid w:val="003E4BCB"/>
    <w:rsid w:val="003E4E6E"/>
    <w:rsid w:val="003E4F07"/>
    <w:rsid w:val="003E501F"/>
    <w:rsid w:val="003E5099"/>
    <w:rsid w:val="003E5119"/>
    <w:rsid w:val="003E528A"/>
    <w:rsid w:val="003E5389"/>
    <w:rsid w:val="003E56B9"/>
    <w:rsid w:val="003E570B"/>
    <w:rsid w:val="003E5D22"/>
    <w:rsid w:val="003E5F56"/>
    <w:rsid w:val="003E63E3"/>
    <w:rsid w:val="003E6E6D"/>
    <w:rsid w:val="003E7840"/>
    <w:rsid w:val="003E7B17"/>
    <w:rsid w:val="003F01E1"/>
    <w:rsid w:val="003F07A8"/>
    <w:rsid w:val="003F07CA"/>
    <w:rsid w:val="003F0B44"/>
    <w:rsid w:val="003F0D7B"/>
    <w:rsid w:val="003F11ED"/>
    <w:rsid w:val="003F123D"/>
    <w:rsid w:val="003F1A6E"/>
    <w:rsid w:val="003F1C39"/>
    <w:rsid w:val="003F1CAA"/>
    <w:rsid w:val="003F20CD"/>
    <w:rsid w:val="003F21BA"/>
    <w:rsid w:val="003F23C5"/>
    <w:rsid w:val="003F28C6"/>
    <w:rsid w:val="003F330C"/>
    <w:rsid w:val="003F3319"/>
    <w:rsid w:val="003F3462"/>
    <w:rsid w:val="003F3761"/>
    <w:rsid w:val="003F37AD"/>
    <w:rsid w:val="003F387F"/>
    <w:rsid w:val="003F3D28"/>
    <w:rsid w:val="003F4603"/>
    <w:rsid w:val="003F489A"/>
    <w:rsid w:val="003F4CE9"/>
    <w:rsid w:val="003F506B"/>
    <w:rsid w:val="003F50B7"/>
    <w:rsid w:val="003F531A"/>
    <w:rsid w:val="003F54FE"/>
    <w:rsid w:val="003F5932"/>
    <w:rsid w:val="003F5A23"/>
    <w:rsid w:val="003F5F75"/>
    <w:rsid w:val="003F6F52"/>
    <w:rsid w:val="003F7C34"/>
    <w:rsid w:val="0040068B"/>
    <w:rsid w:val="004009BA"/>
    <w:rsid w:val="00400B59"/>
    <w:rsid w:val="00400C3F"/>
    <w:rsid w:val="00400CCA"/>
    <w:rsid w:val="00400ED6"/>
    <w:rsid w:val="004011D9"/>
    <w:rsid w:val="004019C5"/>
    <w:rsid w:val="00402065"/>
    <w:rsid w:val="00402252"/>
    <w:rsid w:val="00402FC7"/>
    <w:rsid w:val="00403446"/>
    <w:rsid w:val="004034D6"/>
    <w:rsid w:val="00403722"/>
    <w:rsid w:val="0040379A"/>
    <w:rsid w:val="004037BE"/>
    <w:rsid w:val="0040382E"/>
    <w:rsid w:val="00403977"/>
    <w:rsid w:val="00403DBB"/>
    <w:rsid w:val="00404221"/>
    <w:rsid w:val="00404A4F"/>
    <w:rsid w:val="00404B12"/>
    <w:rsid w:val="00404D4E"/>
    <w:rsid w:val="0040549E"/>
    <w:rsid w:val="004055F5"/>
    <w:rsid w:val="00405D7A"/>
    <w:rsid w:val="00407230"/>
    <w:rsid w:val="00407342"/>
    <w:rsid w:val="00407F2A"/>
    <w:rsid w:val="004102DF"/>
    <w:rsid w:val="0041063A"/>
    <w:rsid w:val="00410EED"/>
    <w:rsid w:val="004112F2"/>
    <w:rsid w:val="00411624"/>
    <w:rsid w:val="00411953"/>
    <w:rsid w:val="00411A51"/>
    <w:rsid w:val="00411AB0"/>
    <w:rsid w:val="00411B09"/>
    <w:rsid w:val="00411BA3"/>
    <w:rsid w:val="0041271A"/>
    <w:rsid w:val="004128B8"/>
    <w:rsid w:val="00413054"/>
    <w:rsid w:val="0041305E"/>
    <w:rsid w:val="0041346E"/>
    <w:rsid w:val="00413E1F"/>
    <w:rsid w:val="0041464E"/>
    <w:rsid w:val="004147A1"/>
    <w:rsid w:val="00414820"/>
    <w:rsid w:val="00414D7F"/>
    <w:rsid w:val="00414FF7"/>
    <w:rsid w:val="00415452"/>
    <w:rsid w:val="00415DC2"/>
    <w:rsid w:val="0041602C"/>
    <w:rsid w:val="00416ACE"/>
    <w:rsid w:val="0041747B"/>
    <w:rsid w:val="004200D6"/>
    <w:rsid w:val="004203C9"/>
    <w:rsid w:val="00420A79"/>
    <w:rsid w:val="00420C29"/>
    <w:rsid w:val="00420D35"/>
    <w:rsid w:val="00420E4B"/>
    <w:rsid w:val="00420EE5"/>
    <w:rsid w:val="004210C9"/>
    <w:rsid w:val="004213EB"/>
    <w:rsid w:val="004221F2"/>
    <w:rsid w:val="00422760"/>
    <w:rsid w:val="0042299B"/>
    <w:rsid w:val="00422A10"/>
    <w:rsid w:val="00422E1A"/>
    <w:rsid w:val="00422FFE"/>
    <w:rsid w:val="00423A0C"/>
    <w:rsid w:val="00423CAA"/>
    <w:rsid w:val="004245E8"/>
    <w:rsid w:val="00424636"/>
    <w:rsid w:val="00424AC7"/>
    <w:rsid w:val="0042516E"/>
    <w:rsid w:val="004252A0"/>
    <w:rsid w:val="004256B9"/>
    <w:rsid w:val="004258B3"/>
    <w:rsid w:val="00426028"/>
    <w:rsid w:val="00426C71"/>
    <w:rsid w:val="00427358"/>
    <w:rsid w:val="00427A8C"/>
    <w:rsid w:val="00427B1A"/>
    <w:rsid w:val="004300FE"/>
    <w:rsid w:val="004304E9"/>
    <w:rsid w:val="004305B9"/>
    <w:rsid w:val="0043064B"/>
    <w:rsid w:val="00430B72"/>
    <w:rsid w:val="00430CF5"/>
    <w:rsid w:val="00430ECB"/>
    <w:rsid w:val="0043100B"/>
    <w:rsid w:val="00431646"/>
    <w:rsid w:val="00431EF9"/>
    <w:rsid w:val="0043261E"/>
    <w:rsid w:val="004328EC"/>
    <w:rsid w:val="00432BE5"/>
    <w:rsid w:val="00432D09"/>
    <w:rsid w:val="00433244"/>
    <w:rsid w:val="004335DC"/>
    <w:rsid w:val="00433943"/>
    <w:rsid w:val="00433AE8"/>
    <w:rsid w:val="004340C4"/>
    <w:rsid w:val="0043446A"/>
    <w:rsid w:val="00434701"/>
    <w:rsid w:val="00434824"/>
    <w:rsid w:val="004349EF"/>
    <w:rsid w:val="00434C24"/>
    <w:rsid w:val="00434FD2"/>
    <w:rsid w:val="004358E1"/>
    <w:rsid w:val="00436658"/>
    <w:rsid w:val="004366A9"/>
    <w:rsid w:val="00436B59"/>
    <w:rsid w:val="00436CF6"/>
    <w:rsid w:val="00436EBC"/>
    <w:rsid w:val="00437549"/>
    <w:rsid w:val="00437610"/>
    <w:rsid w:val="00437E94"/>
    <w:rsid w:val="00440318"/>
    <w:rsid w:val="00440327"/>
    <w:rsid w:val="004404B0"/>
    <w:rsid w:val="004404D8"/>
    <w:rsid w:val="00440578"/>
    <w:rsid w:val="00440C30"/>
    <w:rsid w:val="00440C3C"/>
    <w:rsid w:val="00441413"/>
    <w:rsid w:val="0044178B"/>
    <w:rsid w:val="00442061"/>
    <w:rsid w:val="0044233A"/>
    <w:rsid w:val="00442DD2"/>
    <w:rsid w:val="004430E2"/>
    <w:rsid w:val="004434FE"/>
    <w:rsid w:val="0044367F"/>
    <w:rsid w:val="00443832"/>
    <w:rsid w:val="00443A3B"/>
    <w:rsid w:val="00443B1F"/>
    <w:rsid w:val="00443C2A"/>
    <w:rsid w:val="004443B9"/>
    <w:rsid w:val="0044450B"/>
    <w:rsid w:val="0044454A"/>
    <w:rsid w:val="00444BF4"/>
    <w:rsid w:val="004452A0"/>
    <w:rsid w:val="004453B5"/>
    <w:rsid w:val="004455C2"/>
    <w:rsid w:val="00445B08"/>
    <w:rsid w:val="00445BC3"/>
    <w:rsid w:val="00445D34"/>
    <w:rsid w:val="004465F8"/>
    <w:rsid w:val="0044673D"/>
    <w:rsid w:val="00446D1B"/>
    <w:rsid w:val="00446DF7"/>
    <w:rsid w:val="0044749B"/>
    <w:rsid w:val="00447A4E"/>
    <w:rsid w:val="00447D01"/>
    <w:rsid w:val="00447D63"/>
    <w:rsid w:val="004504E9"/>
    <w:rsid w:val="00450D9A"/>
    <w:rsid w:val="00450EC2"/>
    <w:rsid w:val="00451536"/>
    <w:rsid w:val="004515BB"/>
    <w:rsid w:val="00451D41"/>
    <w:rsid w:val="0045206B"/>
    <w:rsid w:val="00452238"/>
    <w:rsid w:val="00452285"/>
    <w:rsid w:val="0045239F"/>
    <w:rsid w:val="00452DFC"/>
    <w:rsid w:val="00453487"/>
    <w:rsid w:val="0045355C"/>
    <w:rsid w:val="0045387B"/>
    <w:rsid w:val="0045394B"/>
    <w:rsid w:val="00453B79"/>
    <w:rsid w:val="00453E7E"/>
    <w:rsid w:val="00454111"/>
    <w:rsid w:val="00454B3E"/>
    <w:rsid w:val="00454C8B"/>
    <w:rsid w:val="00454F37"/>
    <w:rsid w:val="004556FB"/>
    <w:rsid w:val="004558BC"/>
    <w:rsid w:val="004559D3"/>
    <w:rsid w:val="00455AFD"/>
    <w:rsid w:val="00455BDF"/>
    <w:rsid w:val="00456630"/>
    <w:rsid w:val="00456755"/>
    <w:rsid w:val="00456891"/>
    <w:rsid w:val="00456A06"/>
    <w:rsid w:val="00456FFF"/>
    <w:rsid w:val="0045740A"/>
    <w:rsid w:val="0045740D"/>
    <w:rsid w:val="00457B14"/>
    <w:rsid w:val="00457B75"/>
    <w:rsid w:val="00460253"/>
    <w:rsid w:val="00460544"/>
    <w:rsid w:val="0046058F"/>
    <w:rsid w:val="004605D1"/>
    <w:rsid w:val="004605FA"/>
    <w:rsid w:val="0046068A"/>
    <w:rsid w:val="004606A2"/>
    <w:rsid w:val="00460C3F"/>
    <w:rsid w:val="00460E46"/>
    <w:rsid w:val="004614B3"/>
    <w:rsid w:val="00461569"/>
    <w:rsid w:val="0046173B"/>
    <w:rsid w:val="004618FE"/>
    <w:rsid w:val="0046210B"/>
    <w:rsid w:val="004621EE"/>
    <w:rsid w:val="004636B6"/>
    <w:rsid w:val="00463D73"/>
    <w:rsid w:val="004640AF"/>
    <w:rsid w:val="004646A0"/>
    <w:rsid w:val="00464B50"/>
    <w:rsid w:val="004655BA"/>
    <w:rsid w:val="00465C03"/>
    <w:rsid w:val="0046604F"/>
    <w:rsid w:val="004664DB"/>
    <w:rsid w:val="00466A81"/>
    <w:rsid w:val="00466F5A"/>
    <w:rsid w:val="0046799A"/>
    <w:rsid w:val="00467CA4"/>
    <w:rsid w:val="004700B0"/>
    <w:rsid w:val="004708FE"/>
    <w:rsid w:val="00470BFF"/>
    <w:rsid w:val="00470DE1"/>
    <w:rsid w:val="00470FBA"/>
    <w:rsid w:val="00471089"/>
    <w:rsid w:val="00471CC5"/>
    <w:rsid w:val="0047412A"/>
    <w:rsid w:val="00474401"/>
    <w:rsid w:val="00474496"/>
    <w:rsid w:val="004746EB"/>
    <w:rsid w:val="00474BCC"/>
    <w:rsid w:val="00474D35"/>
    <w:rsid w:val="004751BE"/>
    <w:rsid w:val="004755DD"/>
    <w:rsid w:val="00475CED"/>
    <w:rsid w:val="004764CC"/>
    <w:rsid w:val="004768D1"/>
    <w:rsid w:val="004768FD"/>
    <w:rsid w:val="0047719C"/>
    <w:rsid w:val="004771A6"/>
    <w:rsid w:val="00477C82"/>
    <w:rsid w:val="00480888"/>
    <w:rsid w:val="0048098F"/>
    <w:rsid w:val="0048150E"/>
    <w:rsid w:val="00481980"/>
    <w:rsid w:val="00482967"/>
    <w:rsid w:val="0048299E"/>
    <w:rsid w:val="004833F8"/>
    <w:rsid w:val="00483CBA"/>
    <w:rsid w:val="004842E1"/>
    <w:rsid w:val="00484799"/>
    <w:rsid w:val="00484918"/>
    <w:rsid w:val="00484A69"/>
    <w:rsid w:val="00484D5B"/>
    <w:rsid w:val="00484ED4"/>
    <w:rsid w:val="00484FB2"/>
    <w:rsid w:val="004850B7"/>
    <w:rsid w:val="0048515F"/>
    <w:rsid w:val="0048519A"/>
    <w:rsid w:val="004856A5"/>
    <w:rsid w:val="00485CDE"/>
    <w:rsid w:val="004862CD"/>
    <w:rsid w:val="00486A50"/>
    <w:rsid w:val="00486E13"/>
    <w:rsid w:val="00486E6A"/>
    <w:rsid w:val="00487A5F"/>
    <w:rsid w:val="00487DC8"/>
    <w:rsid w:val="00490FF8"/>
    <w:rsid w:val="004918C9"/>
    <w:rsid w:val="00491901"/>
    <w:rsid w:val="00491C0C"/>
    <w:rsid w:val="00491F76"/>
    <w:rsid w:val="00492071"/>
    <w:rsid w:val="0049256A"/>
    <w:rsid w:val="00492595"/>
    <w:rsid w:val="00492C30"/>
    <w:rsid w:val="00492E01"/>
    <w:rsid w:val="004931FB"/>
    <w:rsid w:val="004932F4"/>
    <w:rsid w:val="00493615"/>
    <w:rsid w:val="004938E5"/>
    <w:rsid w:val="00493991"/>
    <w:rsid w:val="00494A60"/>
    <w:rsid w:val="00494B5B"/>
    <w:rsid w:val="00494E0A"/>
    <w:rsid w:val="00494F3E"/>
    <w:rsid w:val="00495337"/>
    <w:rsid w:val="00495356"/>
    <w:rsid w:val="00495D4A"/>
    <w:rsid w:val="00496384"/>
    <w:rsid w:val="00496545"/>
    <w:rsid w:val="004965D7"/>
    <w:rsid w:val="0049661C"/>
    <w:rsid w:val="004969D2"/>
    <w:rsid w:val="00496AC2"/>
    <w:rsid w:val="00496EE0"/>
    <w:rsid w:val="0049741E"/>
    <w:rsid w:val="00497849"/>
    <w:rsid w:val="00497B25"/>
    <w:rsid w:val="004A04D4"/>
    <w:rsid w:val="004A0750"/>
    <w:rsid w:val="004A1190"/>
    <w:rsid w:val="004A1626"/>
    <w:rsid w:val="004A1697"/>
    <w:rsid w:val="004A19B6"/>
    <w:rsid w:val="004A1A12"/>
    <w:rsid w:val="004A1BA0"/>
    <w:rsid w:val="004A20E7"/>
    <w:rsid w:val="004A31FA"/>
    <w:rsid w:val="004A3218"/>
    <w:rsid w:val="004A40A8"/>
    <w:rsid w:val="004A4189"/>
    <w:rsid w:val="004A41A1"/>
    <w:rsid w:val="004A42D6"/>
    <w:rsid w:val="004A464D"/>
    <w:rsid w:val="004A4B8C"/>
    <w:rsid w:val="004A4B9C"/>
    <w:rsid w:val="004A548F"/>
    <w:rsid w:val="004A5727"/>
    <w:rsid w:val="004A5C48"/>
    <w:rsid w:val="004A625D"/>
    <w:rsid w:val="004A69A6"/>
    <w:rsid w:val="004A6ACE"/>
    <w:rsid w:val="004A6B47"/>
    <w:rsid w:val="004A6DF9"/>
    <w:rsid w:val="004A770D"/>
    <w:rsid w:val="004A79C5"/>
    <w:rsid w:val="004B012E"/>
    <w:rsid w:val="004B0877"/>
    <w:rsid w:val="004B0A8C"/>
    <w:rsid w:val="004B0CA2"/>
    <w:rsid w:val="004B0CFC"/>
    <w:rsid w:val="004B1228"/>
    <w:rsid w:val="004B154F"/>
    <w:rsid w:val="004B16D2"/>
    <w:rsid w:val="004B1C88"/>
    <w:rsid w:val="004B2915"/>
    <w:rsid w:val="004B2F20"/>
    <w:rsid w:val="004B3343"/>
    <w:rsid w:val="004B3B4B"/>
    <w:rsid w:val="004B3BDE"/>
    <w:rsid w:val="004B3FA1"/>
    <w:rsid w:val="004B45AF"/>
    <w:rsid w:val="004B47A0"/>
    <w:rsid w:val="004B49B2"/>
    <w:rsid w:val="004B4EA3"/>
    <w:rsid w:val="004B57F5"/>
    <w:rsid w:val="004B58C3"/>
    <w:rsid w:val="004B6974"/>
    <w:rsid w:val="004B6F2F"/>
    <w:rsid w:val="004B707E"/>
    <w:rsid w:val="004B71DB"/>
    <w:rsid w:val="004B76CA"/>
    <w:rsid w:val="004B7FE3"/>
    <w:rsid w:val="004C0D98"/>
    <w:rsid w:val="004C105C"/>
    <w:rsid w:val="004C10A1"/>
    <w:rsid w:val="004C14A4"/>
    <w:rsid w:val="004C1EF2"/>
    <w:rsid w:val="004C200F"/>
    <w:rsid w:val="004C202E"/>
    <w:rsid w:val="004C2112"/>
    <w:rsid w:val="004C29EE"/>
    <w:rsid w:val="004C3474"/>
    <w:rsid w:val="004C347B"/>
    <w:rsid w:val="004C3A0B"/>
    <w:rsid w:val="004C3BC4"/>
    <w:rsid w:val="004C4046"/>
    <w:rsid w:val="004C4328"/>
    <w:rsid w:val="004C519B"/>
    <w:rsid w:val="004C54CE"/>
    <w:rsid w:val="004C54FD"/>
    <w:rsid w:val="004C58C1"/>
    <w:rsid w:val="004C5DD0"/>
    <w:rsid w:val="004C634B"/>
    <w:rsid w:val="004C64D7"/>
    <w:rsid w:val="004C65EF"/>
    <w:rsid w:val="004C6978"/>
    <w:rsid w:val="004C6B1B"/>
    <w:rsid w:val="004C6D90"/>
    <w:rsid w:val="004C6EAD"/>
    <w:rsid w:val="004C6F0B"/>
    <w:rsid w:val="004C7063"/>
    <w:rsid w:val="004C73C3"/>
    <w:rsid w:val="004C7B1F"/>
    <w:rsid w:val="004C7BA1"/>
    <w:rsid w:val="004C7DD8"/>
    <w:rsid w:val="004D041B"/>
    <w:rsid w:val="004D08BA"/>
    <w:rsid w:val="004D099D"/>
    <w:rsid w:val="004D0A83"/>
    <w:rsid w:val="004D148C"/>
    <w:rsid w:val="004D14BC"/>
    <w:rsid w:val="004D14F7"/>
    <w:rsid w:val="004D153F"/>
    <w:rsid w:val="004D1AAA"/>
    <w:rsid w:val="004D2467"/>
    <w:rsid w:val="004D28B5"/>
    <w:rsid w:val="004D2CDD"/>
    <w:rsid w:val="004D2CE2"/>
    <w:rsid w:val="004D2D1C"/>
    <w:rsid w:val="004D3B5D"/>
    <w:rsid w:val="004D44AC"/>
    <w:rsid w:val="004D49DE"/>
    <w:rsid w:val="004D5105"/>
    <w:rsid w:val="004D5C3F"/>
    <w:rsid w:val="004D5C9A"/>
    <w:rsid w:val="004D609D"/>
    <w:rsid w:val="004D6178"/>
    <w:rsid w:val="004D713F"/>
    <w:rsid w:val="004D71A7"/>
    <w:rsid w:val="004D7619"/>
    <w:rsid w:val="004D794F"/>
    <w:rsid w:val="004D7951"/>
    <w:rsid w:val="004E006C"/>
    <w:rsid w:val="004E07C4"/>
    <w:rsid w:val="004E0A60"/>
    <w:rsid w:val="004E0B4E"/>
    <w:rsid w:val="004E0B6B"/>
    <w:rsid w:val="004E0D52"/>
    <w:rsid w:val="004E11B9"/>
    <w:rsid w:val="004E1667"/>
    <w:rsid w:val="004E1C12"/>
    <w:rsid w:val="004E223B"/>
    <w:rsid w:val="004E243C"/>
    <w:rsid w:val="004E268D"/>
    <w:rsid w:val="004E3344"/>
    <w:rsid w:val="004E3934"/>
    <w:rsid w:val="004E3FEF"/>
    <w:rsid w:val="004E465F"/>
    <w:rsid w:val="004E5042"/>
    <w:rsid w:val="004E51A5"/>
    <w:rsid w:val="004E5466"/>
    <w:rsid w:val="004E65B4"/>
    <w:rsid w:val="004E6644"/>
    <w:rsid w:val="004E7427"/>
    <w:rsid w:val="004E7F59"/>
    <w:rsid w:val="004F0749"/>
    <w:rsid w:val="004F08B5"/>
    <w:rsid w:val="004F1485"/>
    <w:rsid w:val="004F1D71"/>
    <w:rsid w:val="004F230C"/>
    <w:rsid w:val="004F285D"/>
    <w:rsid w:val="004F28E8"/>
    <w:rsid w:val="004F331D"/>
    <w:rsid w:val="004F3C98"/>
    <w:rsid w:val="004F3CCA"/>
    <w:rsid w:val="004F3E1C"/>
    <w:rsid w:val="004F3EA9"/>
    <w:rsid w:val="004F3EF7"/>
    <w:rsid w:val="004F437A"/>
    <w:rsid w:val="004F50C1"/>
    <w:rsid w:val="004F5DB0"/>
    <w:rsid w:val="004F5EE7"/>
    <w:rsid w:val="004F605B"/>
    <w:rsid w:val="004F6165"/>
    <w:rsid w:val="004F68EF"/>
    <w:rsid w:val="004F6C47"/>
    <w:rsid w:val="004F782D"/>
    <w:rsid w:val="004F79FE"/>
    <w:rsid w:val="004F7A7C"/>
    <w:rsid w:val="0050011B"/>
    <w:rsid w:val="0050041B"/>
    <w:rsid w:val="00500623"/>
    <w:rsid w:val="00500807"/>
    <w:rsid w:val="0050089D"/>
    <w:rsid w:val="00500B97"/>
    <w:rsid w:val="00500C61"/>
    <w:rsid w:val="005011B7"/>
    <w:rsid w:val="005011FD"/>
    <w:rsid w:val="00501639"/>
    <w:rsid w:val="00501911"/>
    <w:rsid w:val="00501950"/>
    <w:rsid w:val="005019E4"/>
    <w:rsid w:val="00501E6D"/>
    <w:rsid w:val="00501F6E"/>
    <w:rsid w:val="0050314D"/>
    <w:rsid w:val="005031A3"/>
    <w:rsid w:val="005032C8"/>
    <w:rsid w:val="00503551"/>
    <w:rsid w:val="0050383C"/>
    <w:rsid w:val="0050403B"/>
    <w:rsid w:val="005041D7"/>
    <w:rsid w:val="0050422E"/>
    <w:rsid w:val="00504EC6"/>
    <w:rsid w:val="00504F8A"/>
    <w:rsid w:val="00504FA9"/>
    <w:rsid w:val="00505476"/>
    <w:rsid w:val="005056A6"/>
    <w:rsid w:val="00505D5D"/>
    <w:rsid w:val="005060DB"/>
    <w:rsid w:val="00506B08"/>
    <w:rsid w:val="00506B3B"/>
    <w:rsid w:val="00506B82"/>
    <w:rsid w:val="00506DF8"/>
    <w:rsid w:val="00506E9D"/>
    <w:rsid w:val="00507219"/>
    <w:rsid w:val="005072AF"/>
    <w:rsid w:val="00507DD3"/>
    <w:rsid w:val="00510402"/>
    <w:rsid w:val="005104B2"/>
    <w:rsid w:val="005104FE"/>
    <w:rsid w:val="00511034"/>
    <w:rsid w:val="005114C5"/>
    <w:rsid w:val="00511611"/>
    <w:rsid w:val="00511786"/>
    <w:rsid w:val="00511AB0"/>
    <w:rsid w:val="00512655"/>
    <w:rsid w:val="005127B2"/>
    <w:rsid w:val="00512867"/>
    <w:rsid w:val="00512B4A"/>
    <w:rsid w:val="00512DF2"/>
    <w:rsid w:val="00513B4C"/>
    <w:rsid w:val="00513CB1"/>
    <w:rsid w:val="00513E5A"/>
    <w:rsid w:val="00513F2B"/>
    <w:rsid w:val="005141E7"/>
    <w:rsid w:val="0051446F"/>
    <w:rsid w:val="005147AC"/>
    <w:rsid w:val="00514877"/>
    <w:rsid w:val="00514970"/>
    <w:rsid w:val="0051497E"/>
    <w:rsid w:val="00515024"/>
    <w:rsid w:val="00515157"/>
    <w:rsid w:val="00515A93"/>
    <w:rsid w:val="005160F2"/>
    <w:rsid w:val="00516860"/>
    <w:rsid w:val="005168E2"/>
    <w:rsid w:val="00516CE9"/>
    <w:rsid w:val="00516DBF"/>
    <w:rsid w:val="0051723A"/>
    <w:rsid w:val="0051732B"/>
    <w:rsid w:val="0051732E"/>
    <w:rsid w:val="00517392"/>
    <w:rsid w:val="005179EA"/>
    <w:rsid w:val="00520313"/>
    <w:rsid w:val="0052031C"/>
    <w:rsid w:val="00520E7D"/>
    <w:rsid w:val="00521011"/>
    <w:rsid w:val="00521567"/>
    <w:rsid w:val="00521E4F"/>
    <w:rsid w:val="00521E7B"/>
    <w:rsid w:val="005224E3"/>
    <w:rsid w:val="00522663"/>
    <w:rsid w:val="00522AFD"/>
    <w:rsid w:val="005234F7"/>
    <w:rsid w:val="0052403A"/>
    <w:rsid w:val="00525047"/>
    <w:rsid w:val="005256E7"/>
    <w:rsid w:val="00525826"/>
    <w:rsid w:val="0052593D"/>
    <w:rsid w:val="005259F0"/>
    <w:rsid w:val="00526647"/>
    <w:rsid w:val="0052688D"/>
    <w:rsid w:val="005269E0"/>
    <w:rsid w:val="00526BC2"/>
    <w:rsid w:val="00526C19"/>
    <w:rsid w:val="00526D40"/>
    <w:rsid w:val="0052768C"/>
    <w:rsid w:val="005279CA"/>
    <w:rsid w:val="00527E16"/>
    <w:rsid w:val="00527E6D"/>
    <w:rsid w:val="0053045D"/>
    <w:rsid w:val="00530620"/>
    <w:rsid w:val="0053066F"/>
    <w:rsid w:val="00530813"/>
    <w:rsid w:val="00530B4D"/>
    <w:rsid w:val="00530E37"/>
    <w:rsid w:val="005310FC"/>
    <w:rsid w:val="00531370"/>
    <w:rsid w:val="0053140A"/>
    <w:rsid w:val="00531CDF"/>
    <w:rsid w:val="0053204C"/>
    <w:rsid w:val="005320A9"/>
    <w:rsid w:val="00532336"/>
    <w:rsid w:val="00532684"/>
    <w:rsid w:val="00532703"/>
    <w:rsid w:val="005327A0"/>
    <w:rsid w:val="00532B16"/>
    <w:rsid w:val="00532C9F"/>
    <w:rsid w:val="00532DB8"/>
    <w:rsid w:val="00533028"/>
    <w:rsid w:val="00533999"/>
    <w:rsid w:val="00533C57"/>
    <w:rsid w:val="00533D97"/>
    <w:rsid w:val="00533FF6"/>
    <w:rsid w:val="00534BE6"/>
    <w:rsid w:val="00534CBA"/>
    <w:rsid w:val="00535ABD"/>
    <w:rsid w:val="0053604D"/>
    <w:rsid w:val="00536311"/>
    <w:rsid w:val="005366E3"/>
    <w:rsid w:val="005375FB"/>
    <w:rsid w:val="00537839"/>
    <w:rsid w:val="00537940"/>
    <w:rsid w:val="005400BB"/>
    <w:rsid w:val="00540BF1"/>
    <w:rsid w:val="0054133F"/>
    <w:rsid w:val="00541559"/>
    <w:rsid w:val="00541624"/>
    <w:rsid w:val="0054163D"/>
    <w:rsid w:val="00541B22"/>
    <w:rsid w:val="00541D95"/>
    <w:rsid w:val="00541EE9"/>
    <w:rsid w:val="00542024"/>
    <w:rsid w:val="00542A21"/>
    <w:rsid w:val="005437E4"/>
    <w:rsid w:val="00543A7A"/>
    <w:rsid w:val="00543BB0"/>
    <w:rsid w:val="00543CEF"/>
    <w:rsid w:val="00543D31"/>
    <w:rsid w:val="00544307"/>
    <w:rsid w:val="00544556"/>
    <w:rsid w:val="00545239"/>
    <w:rsid w:val="005459D6"/>
    <w:rsid w:val="00546792"/>
    <w:rsid w:val="00546E46"/>
    <w:rsid w:val="00547059"/>
    <w:rsid w:val="005471C9"/>
    <w:rsid w:val="00547731"/>
    <w:rsid w:val="005479EF"/>
    <w:rsid w:val="00547B01"/>
    <w:rsid w:val="005500EB"/>
    <w:rsid w:val="0055084C"/>
    <w:rsid w:val="005512D6"/>
    <w:rsid w:val="0055153D"/>
    <w:rsid w:val="00551A26"/>
    <w:rsid w:val="00552164"/>
    <w:rsid w:val="005524A8"/>
    <w:rsid w:val="005529F5"/>
    <w:rsid w:val="00552ABE"/>
    <w:rsid w:val="00552C92"/>
    <w:rsid w:val="0055305D"/>
    <w:rsid w:val="005530B9"/>
    <w:rsid w:val="005532D2"/>
    <w:rsid w:val="00553666"/>
    <w:rsid w:val="00553739"/>
    <w:rsid w:val="00553DB7"/>
    <w:rsid w:val="00553DFD"/>
    <w:rsid w:val="00554140"/>
    <w:rsid w:val="005543AE"/>
    <w:rsid w:val="00554A18"/>
    <w:rsid w:val="00554E5A"/>
    <w:rsid w:val="00555198"/>
    <w:rsid w:val="00555EBC"/>
    <w:rsid w:val="005566CB"/>
    <w:rsid w:val="005566E8"/>
    <w:rsid w:val="00556F60"/>
    <w:rsid w:val="0055711C"/>
    <w:rsid w:val="00557750"/>
    <w:rsid w:val="00557802"/>
    <w:rsid w:val="00557B4C"/>
    <w:rsid w:val="005600D0"/>
    <w:rsid w:val="005605DB"/>
    <w:rsid w:val="0056094F"/>
    <w:rsid w:val="00561005"/>
    <w:rsid w:val="00561704"/>
    <w:rsid w:val="005617C8"/>
    <w:rsid w:val="00562125"/>
    <w:rsid w:val="00562864"/>
    <w:rsid w:val="00562A19"/>
    <w:rsid w:val="00562DF1"/>
    <w:rsid w:val="00562FC9"/>
    <w:rsid w:val="00563188"/>
    <w:rsid w:val="0056323A"/>
    <w:rsid w:val="005635FE"/>
    <w:rsid w:val="00564067"/>
    <w:rsid w:val="0056453F"/>
    <w:rsid w:val="00564CE0"/>
    <w:rsid w:val="00564F51"/>
    <w:rsid w:val="00564FEB"/>
    <w:rsid w:val="005652BE"/>
    <w:rsid w:val="00565857"/>
    <w:rsid w:val="00565D97"/>
    <w:rsid w:val="0056611B"/>
    <w:rsid w:val="00566408"/>
    <w:rsid w:val="00566941"/>
    <w:rsid w:val="0056698A"/>
    <w:rsid w:val="00566AE4"/>
    <w:rsid w:val="00566F39"/>
    <w:rsid w:val="00567575"/>
    <w:rsid w:val="00567D33"/>
    <w:rsid w:val="00570AFE"/>
    <w:rsid w:val="00570C2B"/>
    <w:rsid w:val="00571259"/>
    <w:rsid w:val="00571296"/>
    <w:rsid w:val="005716D6"/>
    <w:rsid w:val="00571EEB"/>
    <w:rsid w:val="0057204B"/>
    <w:rsid w:val="00573284"/>
    <w:rsid w:val="0057370C"/>
    <w:rsid w:val="00573940"/>
    <w:rsid w:val="005746F0"/>
    <w:rsid w:val="005753FA"/>
    <w:rsid w:val="005757BA"/>
    <w:rsid w:val="0057625C"/>
    <w:rsid w:val="00576820"/>
    <w:rsid w:val="00576BF9"/>
    <w:rsid w:val="00576C48"/>
    <w:rsid w:val="005773DA"/>
    <w:rsid w:val="00577BDA"/>
    <w:rsid w:val="00577C2F"/>
    <w:rsid w:val="00580240"/>
    <w:rsid w:val="00580ED5"/>
    <w:rsid w:val="0058102B"/>
    <w:rsid w:val="0058139A"/>
    <w:rsid w:val="005813FF"/>
    <w:rsid w:val="00581DA2"/>
    <w:rsid w:val="00581F30"/>
    <w:rsid w:val="00582180"/>
    <w:rsid w:val="0058228D"/>
    <w:rsid w:val="00582ABB"/>
    <w:rsid w:val="00582ED6"/>
    <w:rsid w:val="005832F9"/>
    <w:rsid w:val="00583851"/>
    <w:rsid w:val="00583B93"/>
    <w:rsid w:val="00584886"/>
    <w:rsid w:val="00584AD4"/>
    <w:rsid w:val="00584F4F"/>
    <w:rsid w:val="00585280"/>
    <w:rsid w:val="00585435"/>
    <w:rsid w:val="005855E9"/>
    <w:rsid w:val="00585B4D"/>
    <w:rsid w:val="00586365"/>
    <w:rsid w:val="005869CC"/>
    <w:rsid w:val="00587281"/>
    <w:rsid w:val="0058730F"/>
    <w:rsid w:val="00587F7F"/>
    <w:rsid w:val="00590185"/>
    <w:rsid w:val="0059023D"/>
    <w:rsid w:val="0059079B"/>
    <w:rsid w:val="0059096A"/>
    <w:rsid w:val="00591F01"/>
    <w:rsid w:val="0059241B"/>
    <w:rsid w:val="0059248B"/>
    <w:rsid w:val="005929DE"/>
    <w:rsid w:val="00592C6F"/>
    <w:rsid w:val="00593189"/>
    <w:rsid w:val="005939D7"/>
    <w:rsid w:val="00593A48"/>
    <w:rsid w:val="00593A76"/>
    <w:rsid w:val="00593B26"/>
    <w:rsid w:val="00593BCA"/>
    <w:rsid w:val="00593FD9"/>
    <w:rsid w:val="00593FF8"/>
    <w:rsid w:val="00594E98"/>
    <w:rsid w:val="00594EDF"/>
    <w:rsid w:val="0059550E"/>
    <w:rsid w:val="0059569A"/>
    <w:rsid w:val="005956CA"/>
    <w:rsid w:val="00595713"/>
    <w:rsid w:val="00595846"/>
    <w:rsid w:val="00595C58"/>
    <w:rsid w:val="00595F39"/>
    <w:rsid w:val="005960D3"/>
    <w:rsid w:val="00596108"/>
    <w:rsid w:val="005961E2"/>
    <w:rsid w:val="0059629C"/>
    <w:rsid w:val="00596481"/>
    <w:rsid w:val="00596FB6"/>
    <w:rsid w:val="0059733B"/>
    <w:rsid w:val="00597BF8"/>
    <w:rsid w:val="00597C73"/>
    <w:rsid w:val="005A004D"/>
    <w:rsid w:val="005A06C7"/>
    <w:rsid w:val="005A07CA"/>
    <w:rsid w:val="005A19DC"/>
    <w:rsid w:val="005A1A05"/>
    <w:rsid w:val="005A1AF8"/>
    <w:rsid w:val="005A1CEF"/>
    <w:rsid w:val="005A244C"/>
    <w:rsid w:val="005A2F9E"/>
    <w:rsid w:val="005A30CD"/>
    <w:rsid w:val="005A32E6"/>
    <w:rsid w:val="005A3605"/>
    <w:rsid w:val="005A4B10"/>
    <w:rsid w:val="005A5298"/>
    <w:rsid w:val="005A5447"/>
    <w:rsid w:val="005A5538"/>
    <w:rsid w:val="005A65CF"/>
    <w:rsid w:val="005A66D2"/>
    <w:rsid w:val="005A6C5E"/>
    <w:rsid w:val="005B00F3"/>
    <w:rsid w:val="005B0309"/>
    <w:rsid w:val="005B0661"/>
    <w:rsid w:val="005B0784"/>
    <w:rsid w:val="005B1223"/>
    <w:rsid w:val="005B15A7"/>
    <w:rsid w:val="005B16E3"/>
    <w:rsid w:val="005B1B70"/>
    <w:rsid w:val="005B1BE5"/>
    <w:rsid w:val="005B1D5A"/>
    <w:rsid w:val="005B2425"/>
    <w:rsid w:val="005B2B21"/>
    <w:rsid w:val="005B419F"/>
    <w:rsid w:val="005B4260"/>
    <w:rsid w:val="005B437D"/>
    <w:rsid w:val="005B43F8"/>
    <w:rsid w:val="005B54D6"/>
    <w:rsid w:val="005B5E3A"/>
    <w:rsid w:val="005B6691"/>
    <w:rsid w:val="005B6FF8"/>
    <w:rsid w:val="005B7553"/>
    <w:rsid w:val="005B7E8E"/>
    <w:rsid w:val="005C0E13"/>
    <w:rsid w:val="005C1A81"/>
    <w:rsid w:val="005C23EF"/>
    <w:rsid w:val="005C2632"/>
    <w:rsid w:val="005C2665"/>
    <w:rsid w:val="005C26D6"/>
    <w:rsid w:val="005C2DA7"/>
    <w:rsid w:val="005C2F29"/>
    <w:rsid w:val="005C306B"/>
    <w:rsid w:val="005C3384"/>
    <w:rsid w:val="005C350E"/>
    <w:rsid w:val="005C354B"/>
    <w:rsid w:val="005C38D2"/>
    <w:rsid w:val="005C391B"/>
    <w:rsid w:val="005C396B"/>
    <w:rsid w:val="005C3B9B"/>
    <w:rsid w:val="005C3D70"/>
    <w:rsid w:val="005C3F12"/>
    <w:rsid w:val="005C4414"/>
    <w:rsid w:val="005C45E9"/>
    <w:rsid w:val="005C462D"/>
    <w:rsid w:val="005C4BFA"/>
    <w:rsid w:val="005C580B"/>
    <w:rsid w:val="005C5AA4"/>
    <w:rsid w:val="005C5DFF"/>
    <w:rsid w:val="005C5EA8"/>
    <w:rsid w:val="005C613B"/>
    <w:rsid w:val="005C6176"/>
    <w:rsid w:val="005C68B1"/>
    <w:rsid w:val="005C6ABE"/>
    <w:rsid w:val="005C6C28"/>
    <w:rsid w:val="005C6C6D"/>
    <w:rsid w:val="005C7983"/>
    <w:rsid w:val="005C7D72"/>
    <w:rsid w:val="005D00BB"/>
    <w:rsid w:val="005D01B2"/>
    <w:rsid w:val="005D09BD"/>
    <w:rsid w:val="005D0F3D"/>
    <w:rsid w:val="005D1E5B"/>
    <w:rsid w:val="005D260C"/>
    <w:rsid w:val="005D351D"/>
    <w:rsid w:val="005D35C0"/>
    <w:rsid w:val="005D39A7"/>
    <w:rsid w:val="005D432A"/>
    <w:rsid w:val="005D4950"/>
    <w:rsid w:val="005D4B03"/>
    <w:rsid w:val="005D4BE0"/>
    <w:rsid w:val="005D4BEB"/>
    <w:rsid w:val="005D51D0"/>
    <w:rsid w:val="005D5C19"/>
    <w:rsid w:val="005D5D5C"/>
    <w:rsid w:val="005D64AF"/>
    <w:rsid w:val="005D6514"/>
    <w:rsid w:val="005D6659"/>
    <w:rsid w:val="005D6A97"/>
    <w:rsid w:val="005D6BF2"/>
    <w:rsid w:val="005D73B3"/>
    <w:rsid w:val="005D73DC"/>
    <w:rsid w:val="005D7C53"/>
    <w:rsid w:val="005E0074"/>
    <w:rsid w:val="005E00C1"/>
    <w:rsid w:val="005E0761"/>
    <w:rsid w:val="005E0AF8"/>
    <w:rsid w:val="005E0BF2"/>
    <w:rsid w:val="005E0C26"/>
    <w:rsid w:val="005E0D95"/>
    <w:rsid w:val="005E1063"/>
    <w:rsid w:val="005E1932"/>
    <w:rsid w:val="005E198A"/>
    <w:rsid w:val="005E1E4A"/>
    <w:rsid w:val="005E1ED8"/>
    <w:rsid w:val="005E1F0E"/>
    <w:rsid w:val="005E210D"/>
    <w:rsid w:val="005E222F"/>
    <w:rsid w:val="005E252B"/>
    <w:rsid w:val="005E264D"/>
    <w:rsid w:val="005E3499"/>
    <w:rsid w:val="005E3731"/>
    <w:rsid w:val="005E3B3D"/>
    <w:rsid w:val="005E4102"/>
    <w:rsid w:val="005E4396"/>
    <w:rsid w:val="005E44E3"/>
    <w:rsid w:val="005E5222"/>
    <w:rsid w:val="005E5306"/>
    <w:rsid w:val="005E53D7"/>
    <w:rsid w:val="005E5837"/>
    <w:rsid w:val="005E5D5F"/>
    <w:rsid w:val="005E5FBE"/>
    <w:rsid w:val="005E6193"/>
    <w:rsid w:val="005E6447"/>
    <w:rsid w:val="005E64DB"/>
    <w:rsid w:val="005E66E6"/>
    <w:rsid w:val="005E68F1"/>
    <w:rsid w:val="005E765B"/>
    <w:rsid w:val="005E76B5"/>
    <w:rsid w:val="005E7978"/>
    <w:rsid w:val="005F05F8"/>
    <w:rsid w:val="005F29B0"/>
    <w:rsid w:val="005F3720"/>
    <w:rsid w:val="005F3B5E"/>
    <w:rsid w:val="005F3C62"/>
    <w:rsid w:val="005F41AF"/>
    <w:rsid w:val="005F45C1"/>
    <w:rsid w:val="005F4BCF"/>
    <w:rsid w:val="005F4E29"/>
    <w:rsid w:val="005F4FEB"/>
    <w:rsid w:val="005F556B"/>
    <w:rsid w:val="005F570E"/>
    <w:rsid w:val="005F6091"/>
    <w:rsid w:val="005F6652"/>
    <w:rsid w:val="005F6DB2"/>
    <w:rsid w:val="005F70D8"/>
    <w:rsid w:val="005F736D"/>
    <w:rsid w:val="005F7AB2"/>
    <w:rsid w:val="005F7ACB"/>
    <w:rsid w:val="006000FE"/>
    <w:rsid w:val="0060017E"/>
    <w:rsid w:val="006004DC"/>
    <w:rsid w:val="00600972"/>
    <w:rsid w:val="00601723"/>
    <w:rsid w:val="00601CE2"/>
    <w:rsid w:val="00602511"/>
    <w:rsid w:val="00602601"/>
    <w:rsid w:val="006031C0"/>
    <w:rsid w:val="006031D7"/>
    <w:rsid w:val="0060327A"/>
    <w:rsid w:val="006035FE"/>
    <w:rsid w:val="00603FCE"/>
    <w:rsid w:val="00603FF9"/>
    <w:rsid w:val="0060423F"/>
    <w:rsid w:val="0060438C"/>
    <w:rsid w:val="006048FB"/>
    <w:rsid w:val="00604B4E"/>
    <w:rsid w:val="00604DE1"/>
    <w:rsid w:val="006050E0"/>
    <w:rsid w:val="006050F1"/>
    <w:rsid w:val="006059BC"/>
    <w:rsid w:val="00605D36"/>
    <w:rsid w:val="0060606F"/>
    <w:rsid w:val="00606AD7"/>
    <w:rsid w:val="00606B17"/>
    <w:rsid w:val="00607339"/>
    <w:rsid w:val="006073A6"/>
    <w:rsid w:val="00607731"/>
    <w:rsid w:val="00607949"/>
    <w:rsid w:val="00607EED"/>
    <w:rsid w:val="0061020A"/>
    <w:rsid w:val="0061073E"/>
    <w:rsid w:val="00610851"/>
    <w:rsid w:val="0061091F"/>
    <w:rsid w:val="006123AA"/>
    <w:rsid w:val="00612DDC"/>
    <w:rsid w:val="00613441"/>
    <w:rsid w:val="006134E3"/>
    <w:rsid w:val="00613714"/>
    <w:rsid w:val="006137F6"/>
    <w:rsid w:val="00613BC7"/>
    <w:rsid w:val="006140BF"/>
    <w:rsid w:val="00614718"/>
    <w:rsid w:val="00615748"/>
    <w:rsid w:val="00615832"/>
    <w:rsid w:val="00615AE6"/>
    <w:rsid w:val="00616572"/>
    <w:rsid w:val="0061696D"/>
    <w:rsid w:val="00616B1A"/>
    <w:rsid w:val="00616D43"/>
    <w:rsid w:val="006170DE"/>
    <w:rsid w:val="00617598"/>
    <w:rsid w:val="00617722"/>
    <w:rsid w:val="0061780E"/>
    <w:rsid w:val="006179EA"/>
    <w:rsid w:val="00620102"/>
    <w:rsid w:val="00620137"/>
    <w:rsid w:val="00620746"/>
    <w:rsid w:val="006208E1"/>
    <w:rsid w:val="00620A49"/>
    <w:rsid w:val="00621650"/>
    <w:rsid w:val="00621B18"/>
    <w:rsid w:val="00621BA1"/>
    <w:rsid w:val="006221B2"/>
    <w:rsid w:val="00622225"/>
    <w:rsid w:val="00622228"/>
    <w:rsid w:val="00622426"/>
    <w:rsid w:val="006224DE"/>
    <w:rsid w:val="006226E4"/>
    <w:rsid w:val="00622B9C"/>
    <w:rsid w:val="00622C10"/>
    <w:rsid w:val="006240D2"/>
    <w:rsid w:val="00624447"/>
    <w:rsid w:val="00624883"/>
    <w:rsid w:val="0062513F"/>
    <w:rsid w:val="006253FE"/>
    <w:rsid w:val="00625442"/>
    <w:rsid w:val="00625A2D"/>
    <w:rsid w:val="00625C75"/>
    <w:rsid w:val="0062623E"/>
    <w:rsid w:val="00626313"/>
    <w:rsid w:val="00626D4B"/>
    <w:rsid w:val="006272BF"/>
    <w:rsid w:val="006277EF"/>
    <w:rsid w:val="006300B6"/>
    <w:rsid w:val="00630587"/>
    <w:rsid w:val="0063101D"/>
    <w:rsid w:val="0063124C"/>
    <w:rsid w:val="006313E3"/>
    <w:rsid w:val="0063145E"/>
    <w:rsid w:val="00631A95"/>
    <w:rsid w:val="00631D2C"/>
    <w:rsid w:val="00632957"/>
    <w:rsid w:val="00632981"/>
    <w:rsid w:val="00632992"/>
    <w:rsid w:val="00632F59"/>
    <w:rsid w:val="0063393B"/>
    <w:rsid w:val="006339BB"/>
    <w:rsid w:val="00633BC0"/>
    <w:rsid w:val="006344C3"/>
    <w:rsid w:val="006348C9"/>
    <w:rsid w:val="00634ABD"/>
    <w:rsid w:val="00634D41"/>
    <w:rsid w:val="006351D1"/>
    <w:rsid w:val="00635739"/>
    <w:rsid w:val="00635C58"/>
    <w:rsid w:val="00636072"/>
    <w:rsid w:val="0063661C"/>
    <w:rsid w:val="00637797"/>
    <w:rsid w:val="00637FC1"/>
    <w:rsid w:val="00640A17"/>
    <w:rsid w:val="00640CD6"/>
    <w:rsid w:val="006413BC"/>
    <w:rsid w:val="00641BF7"/>
    <w:rsid w:val="006420FA"/>
    <w:rsid w:val="0064228B"/>
    <w:rsid w:val="006425DC"/>
    <w:rsid w:val="0064276F"/>
    <w:rsid w:val="00642C64"/>
    <w:rsid w:val="00642EB5"/>
    <w:rsid w:val="00643DC8"/>
    <w:rsid w:val="006441F7"/>
    <w:rsid w:val="006442B9"/>
    <w:rsid w:val="00644804"/>
    <w:rsid w:val="006449FF"/>
    <w:rsid w:val="006450F7"/>
    <w:rsid w:val="00645468"/>
    <w:rsid w:val="006454C8"/>
    <w:rsid w:val="006459B4"/>
    <w:rsid w:val="00645C4C"/>
    <w:rsid w:val="00645CAF"/>
    <w:rsid w:val="006461C9"/>
    <w:rsid w:val="006462DC"/>
    <w:rsid w:val="00646DAC"/>
    <w:rsid w:val="00646EA0"/>
    <w:rsid w:val="00647024"/>
    <w:rsid w:val="00647230"/>
    <w:rsid w:val="00647C17"/>
    <w:rsid w:val="00647D2A"/>
    <w:rsid w:val="006501D2"/>
    <w:rsid w:val="00650785"/>
    <w:rsid w:val="0065084F"/>
    <w:rsid w:val="00650B27"/>
    <w:rsid w:val="00650C07"/>
    <w:rsid w:val="00650EDD"/>
    <w:rsid w:val="00651474"/>
    <w:rsid w:val="006517BD"/>
    <w:rsid w:val="00651E70"/>
    <w:rsid w:val="00651ED3"/>
    <w:rsid w:val="00652941"/>
    <w:rsid w:val="00653233"/>
    <w:rsid w:val="006537AE"/>
    <w:rsid w:val="00653837"/>
    <w:rsid w:val="0065427B"/>
    <w:rsid w:val="00654F9B"/>
    <w:rsid w:val="0065519E"/>
    <w:rsid w:val="00655B5E"/>
    <w:rsid w:val="00655C96"/>
    <w:rsid w:val="00655EB1"/>
    <w:rsid w:val="00656200"/>
    <w:rsid w:val="006567D7"/>
    <w:rsid w:val="0065724E"/>
    <w:rsid w:val="00657521"/>
    <w:rsid w:val="00657577"/>
    <w:rsid w:val="00657673"/>
    <w:rsid w:val="00657746"/>
    <w:rsid w:val="006578A9"/>
    <w:rsid w:val="00657A0A"/>
    <w:rsid w:val="00657BB7"/>
    <w:rsid w:val="00657BF1"/>
    <w:rsid w:val="0066070A"/>
    <w:rsid w:val="0066084F"/>
    <w:rsid w:val="00660985"/>
    <w:rsid w:val="00660D5C"/>
    <w:rsid w:val="00660F93"/>
    <w:rsid w:val="00660FC1"/>
    <w:rsid w:val="00662023"/>
    <w:rsid w:val="006627FD"/>
    <w:rsid w:val="00662AAE"/>
    <w:rsid w:val="00662DA0"/>
    <w:rsid w:val="00662DCF"/>
    <w:rsid w:val="00663576"/>
    <w:rsid w:val="00663707"/>
    <w:rsid w:val="00663B4A"/>
    <w:rsid w:val="00663E5F"/>
    <w:rsid w:val="00663F5F"/>
    <w:rsid w:val="006640E4"/>
    <w:rsid w:val="00664B29"/>
    <w:rsid w:val="0066538F"/>
    <w:rsid w:val="0066577C"/>
    <w:rsid w:val="006658B5"/>
    <w:rsid w:val="00665DDE"/>
    <w:rsid w:val="00665E7E"/>
    <w:rsid w:val="00666EDC"/>
    <w:rsid w:val="0066700B"/>
    <w:rsid w:val="006671E5"/>
    <w:rsid w:val="00667610"/>
    <w:rsid w:val="00667665"/>
    <w:rsid w:val="006678C8"/>
    <w:rsid w:val="00667C41"/>
    <w:rsid w:val="00667D62"/>
    <w:rsid w:val="00667D77"/>
    <w:rsid w:val="00667D7B"/>
    <w:rsid w:val="00667E19"/>
    <w:rsid w:val="006700B6"/>
    <w:rsid w:val="006702C4"/>
    <w:rsid w:val="0067052A"/>
    <w:rsid w:val="0067078C"/>
    <w:rsid w:val="00670AB0"/>
    <w:rsid w:val="00670EC6"/>
    <w:rsid w:val="00670ED6"/>
    <w:rsid w:val="00671323"/>
    <w:rsid w:val="0067189D"/>
    <w:rsid w:val="00672343"/>
    <w:rsid w:val="00672493"/>
    <w:rsid w:val="006725B7"/>
    <w:rsid w:val="006726D9"/>
    <w:rsid w:val="006727BE"/>
    <w:rsid w:val="00672942"/>
    <w:rsid w:val="00672B2F"/>
    <w:rsid w:val="00672B39"/>
    <w:rsid w:val="00673CCD"/>
    <w:rsid w:val="00673D5F"/>
    <w:rsid w:val="00674425"/>
    <w:rsid w:val="00674B6A"/>
    <w:rsid w:val="00674E42"/>
    <w:rsid w:val="00675718"/>
    <w:rsid w:val="006759A0"/>
    <w:rsid w:val="00676EDF"/>
    <w:rsid w:val="006771FE"/>
    <w:rsid w:val="0067768E"/>
    <w:rsid w:val="00677B9B"/>
    <w:rsid w:val="00680079"/>
    <w:rsid w:val="006801F1"/>
    <w:rsid w:val="00680346"/>
    <w:rsid w:val="00680511"/>
    <w:rsid w:val="00680654"/>
    <w:rsid w:val="006808D4"/>
    <w:rsid w:val="00680A4F"/>
    <w:rsid w:val="00680CB2"/>
    <w:rsid w:val="00680FE5"/>
    <w:rsid w:val="00680FFB"/>
    <w:rsid w:val="00681E91"/>
    <w:rsid w:val="00682179"/>
    <w:rsid w:val="006825B8"/>
    <w:rsid w:val="006828D2"/>
    <w:rsid w:val="00682937"/>
    <w:rsid w:val="00682B2D"/>
    <w:rsid w:val="00683339"/>
    <w:rsid w:val="00683740"/>
    <w:rsid w:val="00683BCA"/>
    <w:rsid w:val="00684CFC"/>
    <w:rsid w:val="00684FAA"/>
    <w:rsid w:val="00685AED"/>
    <w:rsid w:val="00685B8E"/>
    <w:rsid w:val="00686005"/>
    <w:rsid w:val="006863FE"/>
    <w:rsid w:val="006868D4"/>
    <w:rsid w:val="00686D6D"/>
    <w:rsid w:val="0068709A"/>
    <w:rsid w:val="006870C5"/>
    <w:rsid w:val="00687159"/>
    <w:rsid w:val="00687522"/>
    <w:rsid w:val="00687B68"/>
    <w:rsid w:val="00690CCF"/>
    <w:rsid w:val="006918DF"/>
    <w:rsid w:val="00691D32"/>
    <w:rsid w:val="00692732"/>
    <w:rsid w:val="0069337F"/>
    <w:rsid w:val="006934D1"/>
    <w:rsid w:val="00693BD3"/>
    <w:rsid w:val="00693DD0"/>
    <w:rsid w:val="0069416B"/>
    <w:rsid w:val="0069461D"/>
    <w:rsid w:val="006949F0"/>
    <w:rsid w:val="00694A2B"/>
    <w:rsid w:val="006950B1"/>
    <w:rsid w:val="006951CF"/>
    <w:rsid w:val="00695230"/>
    <w:rsid w:val="0069548C"/>
    <w:rsid w:val="0069587E"/>
    <w:rsid w:val="0069595C"/>
    <w:rsid w:val="00695C91"/>
    <w:rsid w:val="00695D3D"/>
    <w:rsid w:val="00695E67"/>
    <w:rsid w:val="00696097"/>
    <w:rsid w:val="00696945"/>
    <w:rsid w:val="006970FF"/>
    <w:rsid w:val="006971B9"/>
    <w:rsid w:val="0069725B"/>
    <w:rsid w:val="0069734E"/>
    <w:rsid w:val="006976AD"/>
    <w:rsid w:val="00697EA8"/>
    <w:rsid w:val="006A0B90"/>
    <w:rsid w:val="006A0C02"/>
    <w:rsid w:val="006A1D35"/>
    <w:rsid w:val="006A27AD"/>
    <w:rsid w:val="006A2D4C"/>
    <w:rsid w:val="006A2F78"/>
    <w:rsid w:val="006A3717"/>
    <w:rsid w:val="006A3960"/>
    <w:rsid w:val="006A3BE4"/>
    <w:rsid w:val="006A4364"/>
    <w:rsid w:val="006A4C31"/>
    <w:rsid w:val="006A51FF"/>
    <w:rsid w:val="006A57DA"/>
    <w:rsid w:val="006A67CF"/>
    <w:rsid w:val="006A692B"/>
    <w:rsid w:val="006A69CD"/>
    <w:rsid w:val="006A6D9D"/>
    <w:rsid w:val="006A7CB3"/>
    <w:rsid w:val="006B01D4"/>
    <w:rsid w:val="006B0454"/>
    <w:rsid w:val="006B090A"/>
    <w:rsid w:val="006B0D05"/>
    <w:rsid w:val="006B0E97"/>
    <w:rsid w:val="006B101E"/>
    <w:rsid w:val="006B113E"/>
    <w:rsid w:val="006B1757"/>
    <w:rsid w:val="006B190A"/>
    <w:rsid w:val="006B1D06"/>
    <w:rsid w:val="006B2854"/>
    <w:rsid w:val="006B3077"/>
    <w:rsid w:val="006B30E4"/>
    <w:rsid w:val="006B3451"/>
    <w:rsid w:val="006B35CB"/>
    <w:rsid w:val="006B3816"/>
    <w:rsid w:val="006B39BB"/>
    <w:rsid w:val="006B3BE9"/>
    <w:rsid w:val="006B4492"/>
    <w:rsid w:val="006B44C1"/>
    <w:rsid w:val="006B486C"/>
    <w:rsid w:val="006B4C1F"/>
    <w:rsid w:val="006B4F71"/>
    <w:rsid w:val="006B5ADC"/>
    <w:rsid w:val="006B6330"/>
    <w:rsid w:val="006B6A80"/>
    <w:rsid w:val="006B768A"/>
    <w:rsid w:val="006B797E"/>
    <w:rsid w:val="006B7DE9"/>
    <w:rsid w:val="006C1349"/>
    <w:rsid w:val="006C1561"/>
    <w:rsid w:val="006C17FB"/>
    <w:rsid w:val="006C1AA4"/>
    <w:rsid w:val="006C1DFE"/>
    <w:rsid w:val="006C1EC5"/>
    <w:rsid w:val="006C22E6"/>
    <w:rsid w:val="006C2370"/>
    <w:rsid w:val="006C292F"/>
    <w:rsid w:val="006C2E90"/>
    <w:rsid w:val="006C3557"/>
    <w:rsid w:val="006C3CB8"/>
    <w:rsid w:val="006C3CE3"/>
    <w:rsid w:val="006C3D8C"/>
    <w:rsid w:val="006C45AD"/>
    <w:rsid w:val="006C49F3"/>
    <w:rsid w:val="006C4AFB"/>
    <w:rsid w:val="006C4CF9"/>
    <w:rsid w:val="006C4D46"/>
    <w:rsid w:val="006C50A7"/>
    <w:rsid w:val="006C51AE"/>
    <w:rsid w:val="006C537B"/>
    <w:rsid w:val="006C5954"/>
    <w:rsid w:val="006C5B11"/>
    <w:rsid w:val="006C5B41"/>
    <w:rsid w:val="006C5F7B"/>
    <w:rsid w:val="006C6025"/>
    <w:rsid w:val="006C62C6"/>
    <w:rsid w:val="006C65F7"/>
    <w:rsid w:val="006C68C2"/>
    <w:rsid w:val="006C71F9"/>
    <w:rsid w:val="006C7546"/>
    <w:rsid w:val="006C762E"/>
    <w:rsid w:val="006C76CE"/>
    <w:rsid w:val="006C7F5B"/>
    <w:rsid w:val="006C7FC8"/>
    <w:rsid w:val="006D05BF"/>
    <w:rsid w:val="006D0C2F"/>
    <w:rsid w:val="006D1119"/>
    <w:rsid w:val="006D142D"/>
    <w:rsid w:val="006D18B5"/>
    <w:rsid w:val="006D1BF7"/>
    <w:rsid w:val="006D254D"/>
    <w:rsid w:val="006D273D"/>
    <w:rsid w:val="006D2864"/>
    <w:rsid w:val="006D3179"/>
    <w:rsid w:val="006D370F"/>
    <w:rsid w:val="006D44E4"/>
    <w:rsid w:val="006D45F7"/>
    <w:rsid w:val="006D48C7"/>
    <w:rsid w:val="006D4C25"/>
    <w:rsid w:val="006D5234"/>
    <w:rsid w:val="006D5255"/>
    <w:rsid w:val="006D6015"/>
    <w:rsid w:val="006D6369"/>
    <w:rsid w:val="006D65AC"/>
    <w:rsid w:val="006D713A"/>
    <w:rsid w:val="006D7488"/>
    <w:rsid w:val="006D7744"/>
    <w:rsid w:val="006D7897"/>
    <w:rsid w:val="006D78BD"/>
    <w:rsid w:val="006D7AE6"/>
    <w:rsid w:val="006D7C31"/>
    <w:rsid w:val="006E0341"/>
    <w:rsid w:val="006E03D1"/>
    <w:rsid w:val="006E0646"/>
    <w:rsid w:val="006E0876"/>
    <w:rsid w:val="006E08DB"/>
    <w:rsid w:val="006E0950"/>
    <w:rsid w:val="006E0BA3"/>
    <w:rsid w:val="006E146F"/>
    <w:rsid w:val="006E15EF"/>
    <w:rsid w:val="006E1A2A"/>
    <w:rsid w:val="006E1AA0"/>
    <w:rsid w:val="006E1FAA"/>
    <w:rsid w:val="006E20FE"/>
    <w:rsid w:val="006E262A"/>
    <w:rsid w:val="006E2B54"/>
    <w:rsid w:val="006E2C42"/>
    <w:rsid w:val="006E3453"/>
    <w:rsid w:val="006E381A"/>
    <w:rsid w:val="006E4091"/>
    <w:rsid w:val="006E4312"/>
    <w:rsid w:val="006E43EF"/>
    <w:rsid w:val="006E5219"/>
    <w:rsid w:val="006E5D3C"/>
    <w:rsid w:val="006E5DDD"/>
    <w:rsid w:val="006E6155"/>
    <w:rsid w:val="006E64D5"/>
    <w:rsid w:val="006E6B87"/>
    <w:rsid w:val="006E6C55"/>
    <w:rsid w:val="006E6CD7"/>
    <w:rsid w:val="006E6DE7"/>
    <w:rsid w:val="006E6FD2"/>
    <w:rsid w:val="006E7617"/>
    <w:rsid w:val="006E779C"/>
    <w:rsid w:val="006E7DDA"/>
    <w:rsid w:val="006E7E5C"/>
    <w:rsid w:val="006F065F"/>
    <w:rsid w:val="006F06CF"/>
    <w:rsid w:val="006F0829"/>
    <w:rsid w:val="006F0E69"/>
    <w:rsid w:val="006F0F1C"/>
    <w:rsid w:val="006F1A51"/>
    <w:rsid w:val="006F1C16"/>
    <w:rsid w:val="006F2407"/>
    <w:rsid w:val="006F2916"/>
    <w:rsid w:val="006F2F05"/>
    <w:rsid w:val="006F3B59"/>
    <w:rsid w:val="006F3F19"/>
    <w:rsid w:val="006F3F83"/>
    <w:rsid w:val="006F4963"/>
    <w:rsid w:val="006F4D92"/>
    <w:rsid w:val="006F51AA"/>
    <w:rsid w:val="006F5637"/>
    <w:rsid w:val="006F595C"/>
    <w:rsid w:val="006F5DC8"/>
    <w:rsid w:val="006F60E8"/>
    <w:rsid w:val="006F65B6"/>
    <w:rsid w:val="006F6A8C"/>
    <w:rsid w:val="006F743B"/>
    <w:rsid w:val="006F764F"/>
    <w:rsid w:val="006F7AD3"/>
    <w:rsid w:val="006F7B02"/>
    <w:rsid w:val="00700222"/>
    <w:rsid w:val="007003F9"/>
    <w:rsid w:val="00700F81"/>
    <w:rsid w:val="00701043"/>
    <w:rsid w:val="0070106A"/>
    <w:rsid w:val="00701632"/>
    <w:rsid w:val="007019E1"/>
    <w:rsid w:val="007024D0"/>
    <w:rsid w:val="00702CCD"/>
    <w:rsid w:val="00702EFC"/>
    <w:rsid w:val="007032D6"/>
    <w:rsid w:val="007051DA"/>
    <w:rsid w:val="00705297"/>
    <w:rsid w:val="00705E80"/>
    <w:rsid w:val="00706546"/>
    <w:rsid w:val="00706A9A"/>
    <w:rsid w:val="00706BFC"/>
    <w:rsid w:val="0070777D"/>
    <w:rsid w:val="00707CBD"/>
    <w:rsid w:val="00707CFC"/>
    <w:rsid w:val="00710205"/>
    <w:rsid w:val="00710468"/>
    <w:rsid w:val="00710958"/>
    <w:rsid w:val="00710C0F"/>
    <w:rsid w:val="00710D0B"/>
    <w:rsid w:val="00710DF7"/>
    <w:rsid w:val="007112E3"/>
    <w:rsid w:val="00711622"/>
    <w:rsid w:val="007117F4"/>
    <w:rsid w:val="0071188E"/>
    <w:rsid w:val="0071213A"/>
    <w:rsid w:val="0071221F"/>
    <w:rsid w:val="007122AE"/>
    <w:rsid w:val="0071246C"/>
    <w:rsid w:val="00712FFC"/>
    <w:rsid w:val="0071336E"/>
    <w:rsid w:val="00713D13"/>
    <w:rsid w:val="007144E3"/>
    <w:rsid w:val="0071482D"/>
    <w:rsid w:val="00714BA5"/>
    <w:rsid w:val="00714F4D"/>
    <w:rsid w:val="00714FAC"/>
    <w:rsid w:val="00714FC9"/>
    <w:rsid w:val="00715200"/>
    <w:rsid w:val="00715431"/>
    <w:rsid w:val="00715D4D"/>
    <w:rsid w:val="00716897"/>
    <w:rsid w:val="007175E5"/>
    <w:rsid w:val="00717955"/>
    <w:rsid w:val="00717BC1"/>
    <w:rsid w:val="007200F6"/>
    <w:rsid w:val="00720332"/>
    <w:rsid w:val="0072048D"/>
    <w:rsid w:val="007204C5"/>
    <w:rsid w:val="00720C14"/>
    <w:rsid w:val="00720E42"/>
    <w:rsid w:val="00721713"/>
    <w:rsid w:val="00721C13"/>
    <w:rsid w:val="00721CC3"/>
    <w:rsid w:val="00721FF5"/>
    <w:rsid w:val="007224F2"/>
    <w:rsid w:val="00722A16"/>
    <w:rsid w:val="00722BD3"/>
    <w:rsid w:val="0072328F"/>
    <w:rsid w:val="00723A0F"/>
    <w:rsid w:val="00724092"/>
    <w:rsid w:val="007254B8"/>
    <w:rsid w:val="007255A8"/>
    <w:rsid w:val="00725F29"/>
    <w:rsid w:val="007261AC"/>
    <w:rsid w:val="00726362"/>
    <w:rsid w:val="0072742F"/>
    <w:rsid w:val="007274B4"/>
    <w:rsid w:val="00727EBC"/>
    <w:rsid w:val="00727EFE"/>
    <w:rsid w:val="00727FB2"/>
    <w:rsid w:val="00730563"/>
    <w:rsid w:val="0073065D"/>
    <w:rsid w:val="00731B87"/>
    <w:rsid w:val="00732408"/>
    <w:rsid w:val="00732B88"/>
    <w:rsid w:val="00732BD2"/>
    <w:rsid w:val="007334AC"/>
    <w:rsid w:val="00733C9C"/>
    <w:rsid w:val="00733D01"/>
    <w:rsid w:val="0073455F"/>
    <w:rsid w:val="00735802"/>
    <w:rsid w:val="007358F4"/>
    <w:rsid w:val="00735AE2"/>
    <w:rsid w:val="007366C7"/>
    <w:rsid w:val="0073712E"/>
    <w:rsid w:val="00737495"/>
    <w:rsid w:val="007374E7"/>
    <w:rsid w:val="007377B7"/>
    <w:rsid w:val="00737A71"/>
    <w:rsid w:val="00737AEB"/>
    <w:rsid w:val="007404F7"/>
    <w:rsid w:val="0074098A"/>
    <w:rsid w:val="00741408"/>
    <w:rsid w:val="0074155D"/>
    <w:rsid w:val="00741FBA"/>
    <w:rsid w:val="0074224E"/>
    <w:rsid w:val="00742AC9"/>
    <w:rsid w:val="0074332A"/>
    <w:rsid w:val="007435C2"/>
    <w:rsid w:val="0074399D"/>
    <w:rsid w:val="00743C86"/>
    <w:rsid w:val="00744AA7"/>
    <w:rsid w:val="00744DF3"/>
    <w:rsid w:val="0074509A"/>
    <w:rsid w:val="007451E0"/>
    <w:rsid w:val="0074520C"/>
    <w:rsid w:val="0074545C"/>
    <w:rsid w:val="007454BA"/>
    <w:rsid w:val="007454E8"/>
    <w:rsid w:val="00745733"/>
    <w:rsid w:val="00745ACC"/>
    <w:rsid w:val="00746474"/>
    <w:rsid w:val="00746A20"/>
    <w:rsid w:val="00746D91"/>
    <w:rsid w:val="007472FF"/>
    <w:rsid w:val="00747438"/>
    <w:rsid w:val="00747884"/>
    <w:rsid w:val="007479BC"/>
    <w:rsid w:val="00747EC5"/>
    <w:rsid w:val="00747F73"/>
    <w:rsid w:val="00750015"/>
    <w:rsid w:val="0075048C"/>
    <w:rsid w:val="00750A88"/>
    <w:rsid w:val="00751702"/>
    <w:rsid w:val="00751A4A"/>
    <w:rsid w:val="00751E9C"/>
    <w:rsid w:val="00751F0F"/>
    <w:rsid w:val="007522C3"/>
    <w:rsid w:val="00752EE6"/>
    <w:rsid w:val="0075337B"/>
    <w:rsid w:val="00753384"/>
    <w:rsid w:val="007534C0"/>
    <w:rsid w:val="00753F80"/>
    <w:rsid w:val="0075439C"/>
    <w:rsid w:val="007548EC"/>
    <w:rsid w:val="00754BC4"/>
    <w:rsid w:val="00754BDF"/>
    <w:rsid w:val="00755A4E"/>
    <w:rsid w:val="0075641A"/>
    <w:rsid w:val="00756541"/>
    <w:rsid w:val="00756FA4"/>
    <w:rsid w:val="00757C4E"/>
    <w:rsid w:val="00757D84"/>
    <w:rsid w:val="00760071"/>
    <w:rsid w:val="0076016B"/>
    <w:rsid w:val="0076028E"/>
    <w:rsid w:val="00760DA2"/>
    <w:rsid w:val="00760DA4"/>
    <w:rsid w:val="0076114E"/>
    <w:rsid w:val="0076124A"/>
    <w:rsid w:val="00761762"/>
    <w:rsid w:val="007618C1"/>
    <w:rsid w:val="00761DCE"/>
    <w:rsid w:val="00762295"/>
    <w:rsid w:val="0076253C"/>
    <w:rsid w:val="00763004"/>
    <w:rsid w:val="007632AB"/>
    <w:rsid w:val="00763839"/>
    <w:rsid w:val="00763A89"/>
    <w:rsid w:val="00763B52"/>
    <w:rsid w:val="00763B76"/>
    <w:rsid w:val="007641A2"/>
    <w:rsid w:val="007647C5"/>
    <w:rsid w:val="007649E8"/>
    <w:rsid w:val="00764B3B"/>
    <w:rsid w:val="007651AA"/>
    <w:rsid w:val="007658BB"/>
    <w:rsid w:val="00765916"/>
    <w:rsid w:val="00765D32"/>
    <w:rsid w:val="0076602B"/>
    <w:rsid w:val="007664AC"/>
    <w:rsid w:val="00767306"/>
    <w:rsid w:val="007675F1"/>
    <w:rsid w:val="007679B4"/>
    <w:rsid w:val="00767ACA"/>
    <w:rsid w:val="00767C7A"/>
    <w:rsid w:val="00767CAB"/>
    <w:rsid w:val="00767F2D"/>
    <w:rsid w:val="00770063"/>
    <w:rsid w:val="007704A9"/>
    <w:rsid w:val="00770711"/>
    <w:rsid w:val="007713BA"/>
    <w:rsid w:val="00771C9A"/>
    <w:rsid w:val="0077250D"/>
    <w:rsid w:val="00772A91"/>
    <w:rsid w:val="00774714"/>
    <w:rsid w:val="00774FCA"/>
    <w:rsid w:val="00775639"/>
    <w:rsid w:val="0077579C"/>
    <w:rsid w:val="00775A90"/>
    <w:rsid w:val="00775B55"/>
    <w:rsid w:val="007767A7"/>
    <w:rsid w:val="007767C2"/>
    <w:rsid w:val="00777200"/>
    <w:rsid w:val="0077769A"/>
    <w:rsid w:val="00780256"/>
    <w:rsid w:val="007802BA"/>
    <w:rsid w:val="007804A5"/>
    <w:rsid w:val="007809E2"/>
    <w:rsid w:val="00780A60"/>
    <w:rsid w:val="00780D5C"/>
    <w:rsid w:val="00780DF4"/>
    <w:rsid w:val="0078105C"/>
    <w:rsid w:val="007811DF"/>
    <w:rsid w:val="00781952"/>
    <w:rsid w:val="00781FDD"/>
    <w:rsid w:val="007820DB"/>
    <w:rsid w:val="00782115"/>
    <w:rsid w:val="00782123"/>
    <w:rsid w:val="00782B1A"/>
    <w:rsid w:val="00782BC1"/>
    <w:rsid w:val="00782BD3"/>
    <w:rsid w:val="00782EFA"/>
    <w:rsid w:val="00783AAF"/>
    <w:rsid w:val="00783DAC"/>
    <w:rsid w:val="00784194"/>
    <w:rsid w:val="007846FD"/>
    <w:rsid w:val="00785040"/>
    <w:rsid w:val="007850AA"/>
    <w:rsid w:val="00785115"/>
    <w:rsid w:val="00785371"/>
    <w:rsid w:val="0078538B"/>
    <w:rsid w:val="00785B41"/>
    <w:rsid w:val="00785B4A"/>
    <w:rsid w:val="00785C17"/>
    <w:rsid w:val="00785DCA"/>
    <w:rsid w:val="00785ED3"/>
    <w:rsid w:val="0078603E"/>
    <w:rsid w:val="00786455"/>
    <w:rsid w:val="00786D56"/>
    <w:rsid w:val="00786E1F"/>
    <w:rsid w:val="007874E9"/>
    <w:rsid w:val="007877C6"/>
    <w:rsid w:val="00787BA2"/>
    <w:rsid w:val="00787C11"/>
    <w:rsid w:val="00790255"/>
    <w:rsid w:val="0079028B"/>
    <w:rsid w:val="007902CC"/>
    <w:rsid w:val="00790A65"/>
    <w:rsid w:val="007912DF"/>
    <w:rsid w:val="00791A49"/>
    <w:rsid w:val="00792220"/>
    <w:rsid w:val="007924B5"/>
    <w:rsid w:val="00792500"/>
    <w:rsid w:val="0079255A"/>
    <w:rsid w:val="007925EB"/>
    <w:rsid w:val="00792628"/>
    <w:rsid w:val="007929AD"/>
    <w:rsid w:val="007930F0"/>
    <w:rsid w:val="00793667"/>
    <w:rsid w:val="00793914"/>
    <w:rsid w:val="007939FD"/>
    <w:rsid w:val="00794452"/>
    <w:rsid w:val="00794625"/>
    <w:rsid w:val="00794AAF"/>
    <w:rsid w:val="007954A8"/>
    <w:rsid w:val="00795AE9"/>
    <w:rsid w:val="00795E58"/>
    <w:rsid w:val="00796A87"/>
    <w:rsid w:val="00796CA7"/>
    <w:rsid w:val="00796E58"/>
    <w:rsid w:val="0079729A"/>
    <w:rsid w:val="00797924"/>
    <w:rsid w:val="00797C23"/>
    <w:rsid w:val="007A02D1"/>
    <w:rsid w:val="007A0613"/>
    <w:rsid w:val="007A128D"/>
    <w:rsid w:val="007A1ABC"/>
    <w:rsid w:val="007A2073"/>
    <w:rsid w:val="007A2332"/>
    <w:rsid w:val="007A2463"/>
    <w:rsid w:val="007A2891"/>
    <w:rsid w:val="007A29A7"/>
    <w:rsid w:val="007A29BA"/>
    <w:rsid w:val="007A2B70"/>
    <w:rsid w:val="007A2EE3"/>
    <w:rsid w:val="007A3A2C"/>
    <w:rsid w:val="007A4045"/>
    <w:rsid w:val="007A4605"/>
    <w:rsid w:val="007A515F"/>
    <w:rsid w:val="007A57C4"/>
    <w:rsid w:val="007A5893"/>
    <w:rsid w:val="007A5BBC"/>
    <w:rsid w:val="007A6230"/>
    <w:rsid w:val="007A7418"/>
    <w:rsid w:val="007A7C39"/>
    <w:rsid w:val="007A7EDB"/>
    <w:rsid w:val="007B0445"/>
    <w:rsid w:val="007B064F"/>
    <w:rsid w:val="007B0E32"/>
    <w:rsid w:val="007B12C4"/>
    <w:rsid w:val="007B1757"/>
    <w:rsid w:val="007B1932"/>
    <w:rsid w:val="007B2795"/>
    <w:rsid w:val="007B329E"/>
    <w:rsid w:val="007B3AED"/>
    <w:rsid w:val="007B3D6C"/>
    <w:rsid w:val="007B3E33"/>
    <w:rsid w:val="007B40F8"/>
    <w:rsid w:val="007B5280"/>
    <w:rsid w:val="007B5AAE"/>
    <w:rsid w:val="007B61E0"/>
    <w:rsid w:val="007B6595"/>
    <w:rsid w:val="007B70A0"/>
    <w:rsid w:val="007B74D9"/>
    <w:rsid w:val="007C00E2"/>
    <w:rsid w:val="007C02F4"/>
    <w:rsid w:val="007C07AB"/>
    <w:rsid w:val="007C0DE9"/>
    <w:rsid w:val="007C0E1C"/>
    <w:rsid w:val="007C1090"/>
    <w:rsid w:val="007C10D0"/>
    <w:rsid w:val="007C1273"/>
    <w:rsid w:val="007C1442"/>
    <w:rsid w:val="007C15DD"/>
    <w:rsid w:val="007C1DA3"/>
    <w:rsid w:val="007C1E2F"/>
    <w:rsid w:val="007C2348"/>
    <w:rsid w:val="007C288A"/>
    <w:rsid w:val="007C2A09"/>
    <w:rsid w:val="007C2ADC"/>
    <w:rsid w:val="007C2C8C"/>
    <w:rsid w:val="007C33D7"/>
    <w:rsid w:val="007C3639"/>
    <w:rsid w:val="007C3BF8"/>
    <w:rsid w:val="007C3D63"/>
    <w:rsid w:val="007C3F1D"/>
    <w:rsid w:val="007C42B7"/>
    <w:rsid w:val="007C4749"/>
    <w:rsid w:val="007C4814"/>
    <w:rsid w:val="007C4A70"/>
    <w:rsid w:val="007C5298"/>
    <w:rsid w:val="007C5299"/>
    <w:rsid w:val="007C5E4A"/>
    <w:rsid w:val="007C61E1"/>
    <w:rsid w:val="007C6228"/>
    <w:rsid w:val="007C6B7C"/>
    <w:rsid w:val="007C6F2A"/>
    <w:rsid w:val="007C70BF"/>
    <w:rsid w:val="007C7F30"/>
    <w:rsid w:val="007D0797"/>
    <w:rsid w:val="007D13A5"/>
    <w:rsid w:val="007D1A18"/>
    <w:rsid w:val="007D1D92"/>
    <w:rsid w:val="007D2045"/>
    <w:rsid w:val="007D2157"/>
    <w:rsid w:val="007D22E0"/>
    <w:rsid w:val="007D2387"/>
    <w:rsid w:val="007D23FE"/>
    <w:rsid w:val="007D26FC"/>
    <w:rsid w:val="007D284F"/>
    <w:rsid w:val="007D3AC3"/>
    <w:rsid w:val="007D40D2"/>
    <w:rsid w:val="007D4721"/>
    <w:rsid w:val="007D47FC"/>
    <w:rsid w:val="007D4C72"/>
    <w:rsid w:val="007D4D56"/>
    <w:rsid w:val="007D4D85"/>
    <w:rsid w:val="007D58F9"/>
    <w:rsid w:val="007D5927"/>
    <w:rsid w:val="007D5CAD"/>
    <w:rsid w:val="007D6255"/>
    <w:rsid w:val="007D643E"/>
    <w:rsid w:val="007D67B4"/>
    <w:rsid w:val="007D6C38"/>
    <w:rsid w:val="007D6E91"/>
    <w:rsid w:val="007D6EC6"/>
    <w:rsid w:val="007E06B5"/>
    <w:rsid w:val="007E07FC"/>
    <w:rsid w:val="007E0952"/>
    <w:rsid w:val="007E0BBC"/>
    <w:rsid w:val="007E0C85"/>
    <w:rsid w:val="007E123E"/>
    <w:rsid w:val="007E22F1"/>
    <w:rsid w:val="007E2759"/>
    <w:rsid w:val="007E2B46"/>
    <w:rsid w:val="007E3B5C"/>
    <w:rsid w:val="007E3C90"/>
    <w:rsid w:val="007E3DE0"/>
    <w:rsid w:val="007E4448"/>
    <w:rsid w:val="007E467D"/>
    <w:rsid w:val="007E4943"/>
    <w:rsid w:val="007E4B0F"/>
    <w:rsid w:val="007E4C63"/>
    <w:rsid w:val="007E4E59"/>
    <w:rsid w:val="007E51B3"/>
    <w:rsid w:val="007E536E"/>
    <w:rsid w:val="007E5391"/>
    <w:rsid w:val="007E59CE"/>
    <w:rsid w:val="007E5BD9"/>
    <w:rsid w:val="007E5C50"/>
    <w:rsid w:val="007E6117"/>
    <w:rsid w:val="007E6459"/>
    <w:rsid w:val="007E6B37"/>
    <w:rsid w:val="007E6EF4"/>
    <w:rsid w:val="007E6F52"/>
    <w:rsid w:val="007E7101"/>
    <w:rsid w:val="007E7219"/>
    <w:rsid w:val="007E7616"/>
    <w:rsid w:val="007E788E"/>
    <w:rsid w:val="007E7C36"/>
    <w:rsid w:val="007E7E37"/>
    <w:rsid w:val="007E7F75"/>
    <w:rsid w:val="007F0137"/>
    <w:rsid w:val="007F0A09"/>
    <w:rsid w:val="007F0C2E"/>
    <w:rsid w:val="007F1161"/>
    <w:rsid w:val="007F17D9"/>
    <w:rsid w:val="007F1813"/>
    <w:rsid w:val="007F18ED"/>
    <w:rsid w:val="007F1C16"/>
    <w:rsid w:val="007F1CCB"/>
    <w:rsid w:val="007F1FFF"/>
    <w:rsid w:val="007F20FF"/>
    <w:rsid w:val="007F23DD"/>
    <w:rsid w:val="007F25BD"/>
    <w:rsid w:val="007F25EC"/>
    <w:rsid w:val="007F2726"/>
    <w:rsid w:val="007F31B6"/>
    <w:rsid w:val="007F3294"/>
    <w:rsid w:val="007F338C"/>
    <w:rsid w:val="007F35B6"/>
    <w:rsid w:val="007F36C2"/>
    <w:rsid w:val="007F39E5"/>
    <w:rsid w:val="007F3B88"/>
    <w:rsid w:val="007F3F72"/>
    <w:rsid w:val="007F417B"/>
    <w:rsid w:val="007F4257"/>
    <w:rsid w:val="007F45BF"/>
    <w:rsid w:val="007F476D"/>
    <w:rsid w:val="007F495A"/>
    <w:rsid w:val="007F49BA"/>
    <w:rsid w:val="007F4EB4"/>
    <w:rsid w:val="007F53AC"/>
    <w:rsid w:val="007F59EB"/>
    <w:rsid w:val="007F5C52"/>
    <w:rsid w:val="007F5D86"/>
    <w:rsid w:val="007F5E83"/>
    <w:rsid w:val="007F65F4"/>
    <w:rsid w:val="007F697F"/>
    <w:rsid w:val="007F6A09"/>
    <w:rsid w:val="007F6C53"/>
    <w:rsid w:val="007F7053"/>
    <w:rsid w:val="007F7175"/>
    <w:rsid w:val="007F75D1"/>
    <w:rsid w:val="007F7B35"/>
    <w:rsid w:val="007F7C84"/>
    <w:rsid w:val="00800B54"/>
    <w:rsid w:val="00800B94"/>
    <w:rsid w:val="008011ED"/>
    <w:rsid w:val="00801411"/>
    <w:rsid w:val="00801B0C"/>
    <w:rsid w:val="0080211F"/>
    <w:rsid w:val="008021DD"/>
    <w:rsid w:val="00802836"/>
    <w:rsid w:val="00802C36"/>
    <w:rsid w:val="00802D37"/>
    <w:rsid w:val="0080301C"/>
    <w:rsid w:val="008031A1"/>
    <w:rsid w:val="00803337"/>
    <w:rsid w:val="00803BED"/>
    <w:rsid w:val="00803ECF"/>
    <w:rsid w:val="0080417E"/>
    <w:rsid w:val="00804283"/>
    <w:rsid w:val="008044A1"/>
    <w:rsid w:val="0080469D"/>
    <w:rsid w:val="0080486A"/>
    <w:rsid w:val="00804A3D"/>
    <w:rsid w:val="00805037"/>
    <w:rsid w:val="0080535C"/>
    <w:rsid w:val="00806200"/>
    <w:rsid w:val="00806515"/>
    <w:rsid w:val="008069D9"/>
    <w:rsid w:val="00807202"/>
    <w:rsid w:val="0080734A"/>
    <w:rsid w:val="00807632"/>
    <w:rsid w:val="008078F1"/>
    <w:rsid w:val="00807B17"/>
    <w:rsid w:val="00807DE2"/>
    <w:rsid w:val="00810931"/>
    <w:rsid w:val="00810955"/>
    <w:rsid w:val="00810DFC"/>
    <w:rsid w:val="00810E86"/>
    <w:rsid w:val="008110F9"/>
    <w:rsid w:val="008111C7"/>
    <w:rsid w:val="008112C2"/>
    <w:rsid w:val="00811730"/>
    <w:rsid w:val="00811945"/>
    <w:rsid w:val="00811CDE"/>
    <w:rsid w:val="008124DD"/>
    <w:rsid w:val="00812601"/>
    <w:rsid w:val="0081369B"/>
    <w:rsid w:val="00813C47"/>
    <w:rsid w:val="00813DD1"/>
    <w:rsid w:val="0081448B"/>
    <w:rsid w:val="00814881"/>
    <w:rsid w:val="0081489D"/>
    <w:rsid w:val="00814C8F"/>
    <w:rsid w:val="00814D5B"/>
    <w:rsid w:val="008155F3"/>
    <w:rsid w:val="008157A4"/>
    <w:rsid w:val="00815AE7"/>
    <w:rsid w:val="00815B33"/>
    <w:rsid w:val="00816174"/>
    <w:rsid w:val="00816365"/>
    <w:rsid w:val="0081664B"/>
    <w:rsid w:val="008166DF"/>
    <w:rsid w:val="00816707"/>
    <w:rsid w:val="008168F0"/>
    <w:rsid w:val="00816EFA"/>
    <w:rsid w:val="00817248"/>
    <w:rsid w:val="00817631"/>
    <w:rsid w:val="00817DC8"/>
    <w:rsid w:val="008200E3"/>
    <w:rsid w:val="00820535"/>
    <w:rsid w:val="00820966"/>
    <w:rsid w:val="00820AE0"/>
    <w:rsid w:val="00820B86"/>
    <w:rsid w:val="00820BB2"/>
    <w:rsid w:val="0082121C"/>
    <w:rsid w:val="008218B5"/>
    <w:rsid w:val="0082228A"/>
    <w:rsid w:val="00822AB9"/>
    <w:rsid w:val="00822B7B"/>
    <w:rsid w:val="00822C35"/>
    <w:rsid w:val="0082376A"/>
    <w:rsid w:val="00823957"/>
    <w:rsid w:val="00824922"/>
    <w:rsid w:val="00824BC3"/>
    <w:rsid w:val="00825265"/>
    <w:rsid w:val="008267E6"/>
    <w:rsid w:val="00827093"/>
    <w:rsid w:val="008277DC"/>
    <w:rsid w:val="008278C6"/>
    <w:rsid w:val="0082790F"/>
    <w:rsid w:val="0082793C"/>
    <w:rsid w:val="008303E6"/>
    <w:rsid w:val="0083077E"/>
    <w:rsid w:val="008308AE"/>
    <w:rsid w:val="00830D57"/>
    <w:rsid w:val="00830E48"/>
    <w:rsid w:val="008315C4"/>
    <w:rsid w:val="00831CB8"/>
    <w:rsid w:val="00831F0D"/>
    <w:rsid w:val="008322F7"/>
    <w:rsid w:val="008328B8"/>
    <w:rsid w:val="00832B13"/>
    <w:rsid w:val="00832CDD"/>
    <w:rsid w:val="0083388A"/>
    <w:rsid w:val="008338A9"/>
    <w:rsid w:val="00833DA2"/>
    <w:rsid w:val="008347C5"/>
    <w:rsid w:val="00835361"/>
    <w:rsid w:val="00835FB0"/>
    <w:rsid w:val="008362B1"/>
    <w:rsid w:val="0083634B"/>
    <w:rsid w:val="0083660B"/>
    <w:rsid w:val="008368D2"/>
    <w:rsid w:val="00836B24"/>
    <w:rsid w:val="00836C3E"/>
    <w:rsid w:val="008376BA"/>
    <w:rsid w:val="00837842"/>
    <w:rsid w:val="00837B84"/>
    <w:rsid w:val="00837F53"/>
    <w:rsid w:val="00840091"/>
    <w:rsid w:val="008402F7"/>
    <w:rsid w:val="0084058A"/>
    <w:rsid w:val="00840651"/>
    <w:rsid w:val="00840FC3"/>
    <w:rsid w:val="00841275"/>
    <w:rsid w:val="008413BE"/>
    <w:rsid w:val="008419D6"/>
    <w:rsid w:val="00841F07"/>
    <w:rsid w:val="0084263E"/>
    <w:rsid w:val="008427C8"/>
    <w:rsid w:val="00842EF7"/>
    <w:rsid w:val="008432ED"/>
    <w:rsid w:val="0084379B"/>
    <w:rsid w:val="00843AE8"/>
    <w:rsid w:val="00843B76"/>
    <w:rsid w:val="00844009"/>
    <w:rsid w:val="00844C65"/>
    <w:rsid w:val="008460B0"/>
    <w:rsid w:val="00846583"/>
    <w:rsid w:val="008466B3"/>
    <w:rsid w:val="008469B5"/>
    <w:rsid w:val="0084762B"/>
    <w:rsid w:val="00847798"/>
    <w:rsid w:val="0085007B"/>
    <w:rsid w:val="0085014F"/>
    <w:rsid w:val="008508CF"/>
    <w:rsid w:val="00850AD2"/>
    <w:rsid w:val="00850FBE"/>
    <w:rsid w:val="00851083"/>
    <w:rsid w:val="008517D7"/>
    <w:rsid w:val="00851815"/>
    <w:rsid w:val="00851B33"/>
    <w:rsid w:val="00851DB5"/>
    <w:rsid w:val="008525FE"/>
    <w:rsid w:val="008526D1"/>
    <w:rsid w:val="00852E59"/>
    <w:rsid w:val="008535A3"/>
    <w:rsid w:val="008535FF"/>
    <w:rsid w:val="00853DF1"/>
    <w:rsid w:val="00854A31"/>
    <w:rsid w:val="00854CA6"/>
    <w:rsid w:val="0085515D"/>
    <w:rsid w:val="00855196"/>
    <w:rsid w:val="008551D2"/>
    <w:rsid w:val="00855523"/>
    <w:rsid w:val="008567BC"/>
    <w:rsid w:val="0085701E"/>
    <w:rsid w:val="0085747C"/>
    <w:rsid w:val="008579AC"/>
    <w:rsid w:val="0086076C"/>
    <w:rsid w:val="00861458"/>
    <w:rsid w:val="00861D65"/>
    <w:rsid w:val="0086227A"/>
    <w:rsid w:val="00862CC0"/>
    <w:rsid w:val="00862F08"/>
    <w:rsid w:val="008632E4"/>
    <w:rsid w:val="00863B7A"/>
    <w:rsid w:val="008648AC"/>
    <w:rsid w:val="00864D62"/>
    <w:rsid w:val="00864E05"/>
    <w:rsid w:val="00865421"/>
    <w:rsid w:val="008654A5"/>
    <w:rsid w:val="008655D0"/>
    <w:rsid w:val="00865B62"/>
    <w:rsid w:val="00865D3D"/>
    <w:rsid w:val="00866906"/>
    <w:rsid w:val="00866978"/>
    <w:rsid w:val="00866C92"/>
    <w:rsid w:val="00867303"/>
    <w:rsid w:val="008673A5"/>
    <w:rsid w:val="008706DB"/>
    <w:rsid w:val="008707F3"/>
    <w:rsid w:val="008710B4"/>
    <w:rsid w:val="0087118B"/>
    <w:rsid w:val="00871550"/>
    <w:rsid w:val="0087165B"/>
    <w:rsid w:val="00871AF9"/>
    <w:rsid w:val="00871D37"/>
    <w:rsid w:val="00871EB3"/>
    <w:rsid w:val="0087255E"/>
    <w:rsid w:val="0087296D"/>
    <w:rsid w:val="00872EE3"/>
    <w:rsid w:val="00872FAA"/>
    <w:rsid w:val="00873290"/>
    <w:rsid w:val="008735BF"/>
    <w:rsid w:val="00873B45"/>
    <w:rsid w:val="00873F6A"/>
    <w:rsid w:val="0087412A"/>
    <w:rsid w:val="0087462A"/>
    <w:rsid w:val="0087471E"/>
    <w:rsid w:val="00874C6B"/>
    <w:rsid w:val="00874E3C"/>
    <w:rsid w:val="00875459"/>
    <w:rsid w:val="008754EB"/>
    <w:rsid w:val="00875558"/>
    <w:rsid w:val="00875831"/>
    <w:rsid w:val="00875B22"/>
    <w:rsid w:val="00875E53"/>
    <w:rsid w:val="008764D8"/>
    <w:rsid w:val="0087664C"/>
    <w:rsid w:val="00876926"/>
    <w:rsid w:val="00877394"/>
    <w:rsid w:val="0087755B"/>
    <w:rsid w:val="00877605"/>
    <w:rsid w:val="008779A4"/>
    <w:rsid w:val="00877FFB"/>
    <w:rsid w:val="008802AD"/>
    <w:rsid w:val="008806CE"/>
    <w:rsid w:val="00880700"/>
    <w:rsid w:val="008807A2"/>
    <w:rsid w:val="00880BF6"/>
    <w:rsid w:val="00880CEC"/>
    <w:rsid w:val="00880DA5"/>
    <w:rsid w:val="00880F2F"/>
    <w:rsid w:val="008810C0"/>
    <w:rsid w:val="0088135B"/>
    <w:rsid w:val="00881683"/>
    <w:rsid w:val="0088199F"/>
    <w:rsid w:val="008825A6"/>
    <w:rsid w:val="008829D4"/>
    <w:rsid w:val="00882D21"/>
    <w:rsid w:val="0088319D"/>
    <w:rsid w:val="008833E7"/>
    <w:rsid w:val="0088421A"/>
    <w:rsid w:val="008849F9"/>
    <w:rsid w:val="00884A24"/>
    <w:rsid w:val="00884BE3"/>
    <w:rsid w:val="00885042"/>
    <w:rsid w:val="008859CD"/>
    <w:rsid w:val="008859DB"/>
    <w:rsid w:val="00885B1B"/>
    <w:rsid w:val="00885B78"/>
    <w:rsid w:val="00885D53"/>
    <w:rsid w:val="00885EB8"/>
    <w:rsid w:val="00885FA9"/>
    <w:rsid w:val="00886136"/>
    <w:rsid w:val="0088620F"/>
    <w:rsid w:val="00886485"/>
    <w:rsid w:val="00887380"/>
    <w:rsid w:val="008873F4"/>
    <w:rsid w:val="00887C04"/>
    <w:rsid w:val="00887C1D"/>
    <w:rsid w:val="0089029E"/>
    <w:rsid w:val="008909C6"/>
    <w:rsid w:val="008913BD"/>
    <w:rsid w:val="0089157F"/>
    <w:rsid w:val="0089159D"/>
    <w:rsid w:val="008916EB"/>
    <w:rsid w:val="00891785"/>
    <w:rsid w:val="008919B2"/>
    <w:rsid w:val="00891EC6"/>
    <w:rsid w:val="0089212F"/>
    <w:rsid w:val="0089244A"/>
    <w:rsid w:val="008926FB"/>
    <w:rsid w:val="00892D89"/>
    <w:rsid w:val="00892F00"/>
    <w:rsid w:val="00893CFD"/>
    <w:rsid w:val="00894D70"/>
    <w:rsid w:val="0089510F"/>
    <w:rsid w:val="00895412"/>
    <w:rsid w:val="008959F2"/>
    <w:rsid w:val="00895DC4"/>
    <w:rsid w:val="00895E07"/>
    <w:rsid w:val="0089640C"/>
    <w:rsid w:val="008964EB"/>
    <w:rsid w:val="00896805"/>
    <w:rsid w:val="00896C24"/>
    <w:rsid w:val="0089798A"/>
    <w:rsid w:val="00897BEE"/>
    <w:rsid w:val="008A0F79"/>
    <w:rsid w:val="008A10CB"/>
    <w:rsid w:val="008A158E"/>
    <w:rsid w:val="008A1ABD"/>
    <w:rsid w:val="008A2047"/>
    <w:rsid w:val="008A20F2"/>
    <w:rsid w:val="008A23B6"/>
    <w:rsid w:val="008A24C3"/>
    <w:rsid w:val="008A292A"/>
    <w:rsid w:val="008A2A64"/>
    <w:rsid w:val="008A33D6"/>
    <w:rsid w:val="008A350A"/>
    <w:rsid w:val="008A3681"/>
    <w:rsid w:val="008A4423"/>
    <w:rsid w:val="008A4963"/>
    <w:rsid w:val="008A4B61"/>
    <w:rsid w:val="008A5DCE"/>
    <w:rsid w:val="008A5DFD"/>
    <w:rsid w:val="008A5E21"/>
    <w:rsid w:val="008A64A7"/>
    <w:rsid w:val="008A66C1"/>
    <w:rsid w:val="008A6744"/>
    <w:rsid w:val="008A771F"/>
    <w:rsid w:val="008A7735"/>
    <w:rsid w:val="008A7D18"/>
    <w:rsid w:val="008A7F03"/>
    <w:rsid w:val="008B009A"/>
    <w:rsid w:val="008B02DC"/>
    <w:rsid w:val="008B0B54"/>
    <w:rsid w:val="008B1241"/>
    <w:rsid w:val="008B1253"/>
    <w:rsid w:val="008B203B"/>
    <w:rsid w:val="008B224C"/>
    <w:rsid w:val="008B24A1"/>
    <w:rsid w:val="008B2633"/>
    <w:rsid w:val="008B2CC5"/>
    <w:rsid w:val="008B317C"/>
    <w:rsid w:val="008B33F4"/>
    <w:rsid w:val="008B3FB9"/>
    <w:rsid w:val="008B4253"/>
    <w:rsid w:val="008B4567"/>
    <w:rsid w:val="008B4736"/>
    <w:rsid w:val="008B4B23"/>
    <w:rsid w:val="008B5997"/>
    <w:rsid w:val="008B5999"/>
    <w:rsid w:val="008B5CAD"/>
    <w:rsid w:val="008B5F4E"/>
    <w:rsid w:val="008B5F77"/>
    <w:rsid w:val="008B66BB"/>
    <w:rsid w:val="008B6A4B"/>
    <w:rsid w:val="008B6B9D"/>
    <w:rsid w:val="008B6ED5"/>
    <w:rsid w:val="008B7D18"/>
    <w:rsid w:val="008B7ECA"/>
    <w:rsid w:val="008C073E"/>
    <w:rsid w:val="008C0A47"/>
    <w:rsid w:val="008C1838"/>
    <w:rsid w:val="008C1C26"/>
    <w:rsid w:val="008C1CCF"/>
    <w:rsid w:val="008C2040"/>
    <w:rsid w:val="008C2310"/>
    <w:rsid w:val="008C2666"/>
    <w:rsid w:val="008C2667"/>
    <w:rsid w:val="008C2D34"/>
    <w:rsid w:val="008C310B"/>
    <w:rsid w:val="008C3E64"/>
    <w:rsid w:val="008C42F0"/>
    <w:rsid w:val="008C434D"/>
    <w:rsid w:val="008C5CB4"/>
    <w:rsid w:val="008C649F"/>
    <w:rsid w:val="008C6A00"/>
    <w:rsid w:val="008C6BA3"/>
    <w:rsid w:val="008C7243"/>
    <w:rsid w:val="008C77BD"/>
    <w:rsid w:val="008C7A5F"/>
    <w:rsid w:val="008C7CFB"/>
    <w:rsid w:val="008C7DC0"/>
    <w:rsid w:val="008D069E"/>
    <w:rsid w:val="008D0B7E"/>
    <w:rsid w:val="008D1388"/>
    <w:rsid w:val="008D1AC9"/>
    <w:rsid w:val="008D1E97"/>
    <w:rsid w:val="008D2444"/>
    <w:rsid w:val="008D2922"/>
    <w:rsid w:val="008D31CE"/>
    <w:rsid w:val="008D3991"/>
    <w:rsid w:val="008D3B33"/>
    <w:rsid w:val="008D3B4E"/>
    <w:rsid w:val="008D3F8B"/>
    <w:rsid w:val="008D4BE0"/>
    <w:rsid w:val="008D5F68"/>
    <w:rsid w:val="008D78B5"/>
    <w:rsid w:val="008E00E2"/>
    <w:rsid w:val="008E0D9F"/>
    <w:rsid w:val="008E0DC7"/>
    <w:rsid w:val="008E101F"/>
    <w:rsid w:val="008E109C"/>
    <w:rsid w:val="008E1341"/>
    <w:rsid w:val="008E15DA"/>
    <w:rsid w:val="008E1E20"/>
    <w:rsid w:val="008E2195"/>
    <w:rsid w:val="008E2281"/>
    <w:rsid w:val="008E2AED"/>
    <w:rsid w:val="008E2F20"/>
    <w:rsid w:val="008E305F"/>
    <w:rsid w:val="008E33B4"/>
    <w:rsid w:val="008E39CA"/>
    <w:rsid w:val="008E3A31"/>
    <w:rsid w:val="008E3C9A"/>
    <w:rsid w:val="008E49DE"/>
    <w:rsid w:val="008E50AC"/>
    <w:rsid w:val="008E5438"/>
    <w:rsid w:val="008E63AD"/>
    <w:rsid w:val="008E691A"/>
    <w:rsid w:val="008E6ADE"/>
    <w:rsid w:val="008E711A"/>
    <w:rsid w:val="008F07CA"/>
    <w:rsid w:val="008F0807"/>
    <w:rsid w:val="008F10FD"/>
    <w:rsid w:val="008F1211"/>
    <w:rsid w:val="008F131B"/>
    <w:rsid w:val="008F1812"/>
    <w:rsid w:val="008F1ED1"/>
    <w:rsid w:val="008F216A"/>
    <w:rsid w:val="008F2858"/>
    <w:rsid w:val="008F2BAD"/>
    <w:rsid w:val="008F312A"/>
    <w:rsid w:val="008F3183"/>
    <w:rsid w:val="008F334C"/>
    <w:rsid w:val="008F38A3"/>
    <w:rsid w:val="008F3BED"/>
    <w:rsid w:val="008F413B"/>
    <w:rsid w:val="008F5A56"/>
    <w:rsid w:val="008F5C41"/>
    <w:rsid w:val="008F5C8E"/>
    <w:rsid w:val="008F6537"/>
    <w:rsid w:val="008F696D"/>
    <w:rsid w:val="008F69F9"/>
    <w:rsid w:val="008F6E52"/>
    <w:rsid w:val="008F70F1"/>
    <w:rsid w:val="008F74F3"/>
    <w:rsid w:val="008F75B3"/>
    <w:rsid w:val="008F7838"/>
    <w:rsid w:val="008F7AEB"/>
    <w:rsid w:val="008F7B7C"/>
    <w:rsid w:val="00900D3E"/>
    <w:rsid w:val="00901749"/>
    <w:rsid w:val="00901755"/>
    <w:rsid w:val="00902173"/>
    <w:rsid w:val="009024E8"/>
    <w:rsid w:val="009025AC"/>
    <w:rsid w:val="00902B6A"/>
    <w:rsid w:val="00902F42"/>
    <w:rsid w:val="00902FB2"/>
    <w:rsid w:val="0090309B"/>
    <w:rsid w:val="00903672"/>
    <w:rsid w:val="00903E60"/>
    <w:rsid w:val="00904369"/>
    <w:rsid w:val="0090448C"/>
    <w:rsid w:val="00904AA2"/>
    <w:rsid w:val="00905383"/>
    <w:rsid w:val="00905C75"/>
    <w:rsid w:val="00905D64"/>
    <w:rsid w:val="009061A5"/>
    <w:rsid w:val="0090623F"/>
    <w:rsid w:val="009062AF"/>
    <w:rsid w:val="0090734F"/>
    <w:rsid w:val="00910A04"/>
    <w:rsid w:val="00910C8C"/>
    <w:rsid w:val="00910EBE"/>
    <w:rsid w:val="00911161"/>
    <w:rsid w:val="00911F59"/>
    <w:rsid w:val="00912898"/>
    <w:rsid w:val="00913135"/>
    <w:rsid w:val="0091391A"/>
    <w:rsid w:val="009150EA"/>
    <w:rsid w:val="00915540"/>
    <w:rsid w:val="009157DF"/>
    <w:rsid w:val="00915B39"/>
    <w:rsid w:val="00915CC9"/>
    <w:rsid w:val="009160C4"/>
    <w:rsid w:val="00916516"/>
    <w:rsid w:val="00916736"/>
    <w:rsid w:val="009167CB"/>
    <w:rsid w:val="009172A6"/>
    <w:rsid w:val="009172FF"/>
    <w:rsid w:val="00917377"/>
    <w:rsid w:val="0091773F"/>
    <w:rsid w:val="009177C2"/>
    <w:rsid w:val="009201B1"/>
    <w:rsid w:val="009206A0"/>
    <w:rsid w:val="009210D3"/>
    <w:rsid w:val="00921173"/>
    <w:rsid w:val="00921492"/>
    <w:rsid w:val="00921848"/>
    <w:rsid w:val="0092245B"/>
    <w:rsid w:val="00922498"/>
    <w:rsid w:val="00922502"/>
    <w:rsid w:val="009225F6"/>
    <w:rsid w:val="00922613"/>
    <w:rsid w:val="0092268C"/>
    <w:rsid w:val="00923855"/>
    <w:rsid w:val="00923E4D"/>
    <w:rsid w:val="00924337"/>
    <w:rsid w:val="00924F54"/>
    <w:rsid w:val="00924F8A"/>
    <w:rsid w:val="00925220"/>
    <w:rsid w:val="0092582A"/>
    <w:rsid w:val="00926210"/>
    <w:rsid w:val="0092672E"/>
    <w:rsid w:val="00926CFC"/>
    <w:rsid w:val="00926DA3"/>
    <w:rsid w:val="00926EB4"/>
    <w:rsid w:val="00926F48"/>
    <w:rsid w:val="0092719E"/>
    <w:rsid w:val="0092733B"/>
    <w:rsid w:val="00927618"/>
    <w:rsid w:val="00927706"/>
    <w:rsid w:val="00927817"/>
    <w:rsid w:val="00927918"/>
    <w:rsid w:val="00927C05"/>
    <w:rsid w:val="00927F15"/>
    <w:rsid w:val="00930049"/>
    <w:rsid w:val="0093037D"/>
    <w:rsid w:val="00930949"/>
    <w:rsid w:val="00930A48"/>
    <w:rsid w:val="00930F70"/>
    <w:rsid w:val="00931797"/>
    <w:rsid w:val="009317F0"/>
    <w:rsid w:val="009318E4"/>
    <w:rsid w:val="00931FF7"/>
    <w:rsid w:val="009327B7"/>
    <w:rsid w:val="0093375F"/>
    <w:rsid w:val="00933794"/>
    <w:rsid w:val="00933DB9"/>
    <w:rsid w:val="0093481B"/>
    <w:rsid w:val="009349A1"/>
    <w:rsid w:val="00934D47"/>
    <w:rsid w:val="009356D1"/>
    <w:rsid w:val="009358BC"/>
    <w:rsid w:val="009359D7"/>
    <w:rsid w:val="00935D48"/>
    <w:rsid w:val="00936331"/>
    <w:rsid w:val="009364DD"/>
    <w:rsid w:val="0093682F"/>
    <w:rsid w:val="00936C0A"/>
    <w:rsid w:val="00936E36"/>
    <w:rsid w:val="00936ED4"/>
    <w:rsid w:val="00937574"/>
    <w:rsid w:val="00937867"/>
    <w:rsid w:val="00937B1D"/>
    <w:rsid w:val="00937DBA"/>
    <w:rsid w:val="00937DFE"/>
    <w:rsid w:val="00940116"/>
    <w:rsid w:val="00940664"/>
    <w:rsid w:val="0094080C"/>
    <w:rsid w:val="009408A7"/>
    <w:rsid w:val="00940B00"/>
    <w:rsid w:val="00940C5D"/>
    <w:rsid w:val="0094110D"/>
    <w:rsid w:val="0094117F"/>
    <w:rsid w:val="0094193B"/>
    <w:rsid w:val="009422B0"/>
    <w:rsid w:val="009423CE"/>
    <w:rsid w:val="009423D4"/>
    <w:rsid w:val="00942466"/>
    <w:rsid w:val="00942533"/>
    <w:rsid w:val="009426B0"/>
    <w:rsid w:val="009426FB"/>
    <w:rsid w:val="00942FF6"/>
    <w:rsid w:val="009432FF"/>
    <w:rsid w:val="00943715"/>
    <w:rsid w:val="00943ACA"/>
    <w:rsid w:val="00943C1C"/>
    <w:rsid w:val="00944376"/>
    <w:rsid w:val="00944B39"/>
    <w:rsid w:val="009453FB"/>
    <w:rsid w:val="00945911"/>
    <w:rsid w:val="0094659C"/>
    <w:rsid w:val="00946D63"/>
    <w:rsid w:val="00946F41"/>
    <w:rsid w:val="00947137"/>
    <w:rsid w:val="00947564"/>
    <w:rsid w:val="00947888"/>
    <w:rsid w:val="009479EB"/>
    <w:rsid w:val="00947B90"/>
    <w:rsid w:val="0095088F"/>
    <w:rsid w:val="00951635"/>
    <w:rsid w:val="009517D0"/>
    <w:rsid w:val="009517FE"/>
    <w:rsid w:val="00952253"/>
    <w:rsid w:val="00952364"/>
    <w:rsid w:val="009529CD"/>
    <w:rsid w:val="009534FF"/>
    <w:rsid w:val="00953BAC"/>
    <w:rsid w:val="00953F31"/>
    <w:rsid w:val="009542D7"/>
    <w:rsid w:val="00954759"/>
    <w:rsid w:val="00954A1A"/>
    <w:rsid w:val="009561CD"/>
    <w:rsid w:val="00956205"/>
    <w:rsid w:val="00956C7A"/>
    <w:rsid w:val="00957227"/>
    <w:rsid w:val="00957921"/>
    <w:rsid w:val="00957EC8"/>
    <w:rsid w:val="00957F60"/>
    <w:rsid w:val="00960583"/>
    <w:rsid w:val="00960B47"/>
    <w:rsid w:val="009617B4"/>
    <w:rsid w:val="00961AC5"/>
    <w:rsid w:val="00961F2F"/>
    <w:rsid w:val="0096268F"/>
    <w:rsid w:val="0096295F"/>
    <w:rsid w:val="00962F32"/>
    <w:rsid w:val="00963126"/>
    <w:rsid w:val="009648E6"/>
    <w:rsid w:val="009648F0"/>
    <w:rsid w:val="00964A19"/>
    <w:rsid w:val="00965531"/>
    <w:rsid w:val="009655DA"/>
    <w:rsid w:val="009657DD"/>
    <w:rsid w:val="00965DD6"/>
    <w:rsid w:val="00966194"/>
    <w:rsid w:val="00966240"/>
    <w:rsid w:val="00966BFF"/>
    <w:rsid w:val="0096721B"/>
    <w:rsid w:val="00967D21"/>
    <w:rsid w:val="00967E2D"/>
    <w:rsid w:val="00967E65"/>
    <w:rsid w:val="00967F8F"/>
    <w:rsid w:val="0097083D"/>
    <w:rsid w:val="00970FFA"/>
    <w:rsid w:val="00971132"/>
    <w:rsid w:val="00971382"/>
    <w:rsid w:val="00971BEC"/>
    <w:rsid w:val="00972CCB"/>
    <w:rsid w:val="00972CE6"/>
    <w:rsid w:val="00972F4B"/>
    <w:rsid w:val="00973331"/>
    <w:rsid w:val="009735E5"/>
    <w:rsid w:val="00975746"/>
    <w:rsid w:val="009761D8"/>
    <w:rsid w:val="009764A4"/>
    <w:rsid w:val="00976533"/>
    <w:rsid w:val="00976842"/>
    <w:rsid w:val="00976AC1"/>
    <w:rsid w:val="00976D69"/>
    <w:rsid w:val="00976F61"/>
    <w:rsid w:val="009774D3"/>
    <w:rsid w:val="0097775D"/>
    <w:rsid w:val="00977CB7"/>
    <w:rsid w:val="009802E1"/>
    <w:rsid w:val="00980486"/>
    <w:rsid w:val="00980AFE"/>
    <w:rsid w:val="0098121A"/>
    <w:rsid w:val="00981415"/>
    <w:rsid w:val="0098197C"/>
    <w:rsid w:val="00982F61"/>
    <w:rsid w:val="0098320B"/>
    <w:rsid w:val="009833BF"/>
    <w:rsid w:val="00983509"/>
    <w:rsid w:val="00983634"/>
    <w:rsid w:val="0098402B"/>
    <w:rsid w:val="00984275"/>
    <w:rsid w:val="00984961"/>
    <w:rsid w:val="009852C4"/>
    <w:rsid w:val="00985A83"/>
    <w:rsid w:val="00986285"/>
    <w:rsid w:val="009866D7"/>
    <w:rsid w:val="009866EC"/>
    <w:rsid w:val="00986D87"/>
    <w:rsid w:val="00986FDD"/>
    <w:rsid w:val="00987418"/>
    <w:rsid w:val="00987460"/>
    <w:rsid w:val="009875CE"/>
    <w:rsid w:val="009876DB"/>
    <w:rsid w:val="009879A8"/>
    <w:rsid w:val="00987D54"/>
    <w:rsid w:val="00987F43"/>
    <w:rsid w:val="00987F7C"/>
    <w:rsid w:val="00990322"/>
    <w:rsid w:val="00990547"/>
    <w:rsid w:val="009906D7"/>
    <w:rsid w:val="009910B0"/>
    <w:rsid w:val="00991A3C"/>
    <w:rsid w:val="009927F4"/>
    <w:rsid w:val="0099298D"/>
    <w:rsid w:val="009929CB"/>
    <w:rsid w:val="009934CE"/>
    <w:rsid w:val="00993C3E"/>
    <w:rsid w:val="00993D1B"/>
    <w:rsid w:val="00993DB6"/>
    <w:rsid w:val="00993E66"/>
    <w:rsid w:val="00993FFB"/>
    <w:rsid w:val="009943CD"/>
    <w:rsid w:val="009948E9"/>
    <w:rsid w:val="00994C61"/>
    <w:rsid w:val="00994E85"/>
    <w:rsid w:val="00994EC4"/>
    <w:rsid w:val="0099551D"/>
    <w:rsid w:val="009955AF"/>
    <w:rsid w:val="00995964"/>
    <w:rsid w:val="00995A2C"/>
    <w:rsid w:val="00995A37"/>
    <w:rsid w:val="00996764"/>
    <w:rsid w:val="009973B1"/>
    <w:rsid w:val="009978CA"/>
    <w:rsid w:val="009978D9"/>
    <w:rsid w:val="00997D96"/>
    <w:rsid w:val="00997DCC"/>
    <w:rsid w:val="00997DEF"/>
    <w:rsid w:val="009A0161"/>
    <w:rsid w:val="009A068D"/>
    <w:rsid w:val="009A0B3C"/>
    <w:rsid w:val="009A0C30"/>
    <w:rsid w:val="009A10B6"/>
    <w:rsid w:val="009A1966"/>
    <w:rsid w:val="009A1B17"/>
    <w:rsid w:val="009A2E07"/>
    <w:rsid w:val="009A31EB"/>
    <w:rsid w:val="009A31F4"/>
    <w:rsid w:val="009A3A4C"/>
    <w:rsid w:val="009A4662"/>
    <w:rsid w:val="009A4882"/>
    <w:rsid w:val="009A4A74"/>
    <w:rsid w:val="009A4C4F"/>
    <w:rsid w:val="009A548B"/>
    <w:rsid w:val="009A5799"/>
    <w:rsid w:val="009A5979"/>
    <w:rsid w:val="009A5B83"/>
    <w:rsid w:val="009A5D1F"/>
    <w:rsid w:val="009A5DBB"/>
    <w:rsid w:val="009A5E27"/>
    <w:rsid w:val="009A618D"/>
    <w:rsid w:val="009A6431"/>
    <w:rsid w:val="009A6CCD"/>
    <w:rsid w:val="009A75A4"/>
    <w:rsid w:val="009A789D"/>
    <w:rsid w:val="009B05BE"/>
    <w:rsid w:val="009B0FC6"/>
    <w:rsid w:val="009B17CC"/>
    <w:rsid w:val="009B1A1B"/>
    <w:rsid w:val="009B1A5A"/>
    <w:rsid w:val="009B1D7B"/>
    <w:rsid w:val="009B1DDD"/>
    <w:rsid w:val="009B215B"/>
    <w:rsid w:val="009B25CD"/>
    <w:rsid w:val="009B450E"/>
    <w:rsid w:val="009B4533"/>
    <w:rsid w:val="009B49D2"/>
    <w:rsid w:val="009B4E1A"/>
    <w:rsid w:val="009B543F"/>
    <w:rsid w:val="009B5CA3"/>
    <w:rsid w:val="009B5D4F"/>
    <w:rsid w:val="009B5DBC"/>
    <w:rsid w:val="009B5E74"/>
    <w:rsid w:val="009B5F5B"/>
    <w:rsid w:val="009B6401"/>
    <w:rsid w:val="009B6A40"/>
    <w:rsid w:val="009B6CD5"/>
    <w:rsid w:val="009B7205"/>
    <w:rsid w:val="009B7682"/>
    <w:rsid w:val="009B768F"/>
    <w:rsid w:val="009B79FA"/>
    <w:rsid w:val="009B7AFF"/>
    <w:rsid w:val="009B7B86"/>
    <w:rsid w:val="009C0044"/>
    <w:rsid w:val="009C05A1"/>
    <w:rsid w:val="009C07A9"/>
    <w:rsid w:val="009C0E0D"/>
    <w:rsid w:val="009C1159"/>
    <w:rsid w:val="009C1942"/>
    <w:rsid w:val="009C1AF7"/>
    <w:rsid w:val="009C1BB8"/>
    <w:rsid w:val="009C291B"/>
    <w:rsid w:val="009C2D5A"/>
    <w:rsid w:val="009C2E04"/>
    <w:rsid w:val="009C3183"/>
    <w:rsid w:val="009C385E"/>
    <w:rsid w:val="009C3A30"/>
    <w:rsid w:val="009C3C96"/>
    <w:rsid w:val="009C40ED"/>
    <w:rsid w:val="009C4546"/>
    <w:rsid w:val="009C4C83"/>
    <w:rsid w:val="009C4FD6"/>
    <w:rsid w:val="009C55BA"/>
    <w:rsid w:val="009C5BAC"/>
    <w:rsid w:val="009C5C2D"/>
    <w:rsid w:val="009C61A5"/>
    <w:rsid w:val="009C656D"/>
    <w:rsid w:val="009C67BE"/>
    <w:rsid w:val="009C72BF"/>
    <w:rsid w:val="009C7325"/>
    <w:rsid w:val="009C7506"/>
    <w:rsid w:val="009C75E0"/>
    <w:rsid w:val="009C78CA"/>
    <w:rsid w:val="009C7A31"/>
    <w:rsid w:val="009C7C42"/>
    <w:rsid w:val="009C7D94"/>
    <w:rsid w:val="009D039E"/>
    <w:rsid w:val="009D0568"/>
    <w:rsid w:val="009D0E5D"/>
    <w:rsid w:val="009D1013"/>
    <w:rsid w:val="009D173D"/>
    <w:rsid w:val="009D25CF"/>
    <w:rsid w:val="009D2F0A"/>
    <w:rsid w:val="009D30CF"/>
    <w:rsid w:val="009D371A"/>
    <w:rsid w:val="009D39BE"/>
    <w:rsid w:val="009D4B2D"/>
    <w:rsid w:val="009D4BA5"/>
    <w:rsid w:val="009D4E1C"/>
    <w:rsid w:val="009D53EF"/>
    <w:rsid w:val="009D570B"/>
    <w:rsid w:val="009D57AB"/>
    <w:rsid w:val="009D5A10"/>
    <w:rsid w:val="009D6370"/>
    <w:rsid w:val="009D64D4"/>
    <w:rsid w:val="009D6DD7"/>
    <w:rsid w:val="009D7225"/>
    <w:rsid w:val="009D72F5"/>
    <w:rsid w:val="009D78D0"/>
    <w:rsid w:val="009D7A31"/>
    <w:rsid w:val="009D7A8A"/>
    <w:rsid w:val="009D7AB4"/>
    <w:rsid w:val="009D7DC4"/>
    <w:rsid w:val="009E0513"/>
    <w:rsid w:val="009E0722"/>
    <w:rsid w:val="009E078B"/>
    <w:rsid w:val="009E1C45"/>
    <w:rsid w:val="009E2650"/>
    <w:rsid w:val="009E27A1"/>
    <w:rsid w:val="009E2A77"/>
    <w:rsid w:val="009E2AEE"/>
    <w:rsid w:val="009E2E30"/>
    <w:rsid w:val="009E3A68"/>
    <w:rsid w:val="009E3ED0"/>
    <w:rsid w:val="009E41CE"/>
    <w:rsid w:val="009E4341"/>
    <w:rsid w:val="009E447F"/>
    <w:rsid w:val="009E5113"/>
    <w:rsid w:val="009E55D1"/>
    <w:rsid w:val="009E5822"/>
    <w:rsid w:val="009E5DE6"/>
    <w:rsid w:val="009E6C20"/>
    <w:rsid w:val="009E6EBC"/>
    <w:rsid w:val="009E6F4E"/>
    <w:rsid w:val="009E760E"/>
    <w:rsid w:val="009E7745"/>
    <w:rsid w:val="009E7CB4"/>
    <w:rsid w:val="009F0499"/>
    <w:rsid w:val="009F0711"/>
    <w:rsid w:val="009F11A7"/>
    <w:rsid w:val="009F14A9"/>
    <w:rsid w:val="009F3513"/>
    <w:rsid w:val="009F38F8"/>
    <w:rsid w:val="009F3CEB"/>
    <w:rsid w:val="009F3FB9"/>
    <w:rsid w:val="009F3FF3"/>
    <w:rsid w:val="009F40CE"/>
    <w:rsid w:val="009F43AD"/>
    <w:rsid w:val="009F44B1"/>
    <w:rsid w:val="009F4774"/>
    <w:rsid w:val="009F5056"/>
    <w:rsid w:val="009F534F"/>
    <w:rsid w:val="009F5F1F"/>
    <w:rsid w:val="009F63C9"/>
    <w:rsid w:val="009F6D86"/>
    <w:rsid w:val="009F7F02"/>
    <w:rsid w:val="00A000CC"/>
    <w:rsid w:val="00A00BA6"/>
    <w:rsid w:val="00A00BC0"/>
    <w:rsid w:val="00A00FE2"/>
    <w:rsid w:val="00A0116A"/>
    <w:rsid w:val="00A013A7"/>
    <w:rsid w:val="00A0146C"/>
    <w:rsid w:val="00A01AE0"/>
    <w:rsid w:val="00A01E7A"/>
    <w:rsid w:val="00A02284"/>
    <w:rsid w:val="00A02338"/>
    <w:rsid w:val="00A024EC"/>
    <w:rsid w:val="00A0272E"/>
    <w:rsid w:val="00A027F4"/>
    <w:rsid w:val="00A0312A"/>
    <w:rsid w:val="00A03462"/>
    <w:rsid w:val="00A0391C"/>
    <w:rsid w:val="00A03F07"/>
    <w:rsid w:val="00A03FED"/>
    <w:rsid w:val="00A04252"/>
    <w:rsid w:val="00A042D1"/>
    <w:rsid w:val="00A0509C"/>
    <w:rsid w:val="00A0510B"/>
    <w:rsid w:val="00A0520E"/>
    <w:rsid w:val="00A0582F"/>
    <w:rsid w:val="00A05E90"/>
    <w:rsid w:val="00A05EAB"/>
    <w:rsid w:val="00A06791"/>
    <w:rsid w:val="00A07326"/>
    <w:rsid w:val="00A07B62"/>
    <w:rsid w:val="00A102CB"/>
    <w:rsid w:val="00A10457"/>
    <w:rsid w:val="00A10570"/>
    <w:rsid w:val="00A10667"/>
    <w:rsid w:val="00A10D84"/>
    <w:rsid w:val="00A115BD"/>
    <w:rsid w:val="00A11F0E"/>
    <w:rsid w:val="00A1241B"/>
    <w:rsid w:val="00A129D5"/>
    <w:rsid w:val="00A12D5F"/>
    <w:rsid w:val="00A139B6"/>
    <w:rsid w:val="00A13DAA"/>
    <w:rsid w:val="00A13DEE"/>
    <w:rsid w:val="00A1445D"/>
    <w:rsid w:val="00A14AC8"/>
    <w:rsid w:val="00A14CA7"/>
    <w:rsid w:val="00A1510F"/>
    <w:rsid w:val="00A157A4"/>
    <w:rsid w:val="00A15DE0"/>
    <w:rsid w:val="00A15EE0"/>
    <w:rsid w:val="00A16061"/>
    <w:rsid w:val="00A16227"/>
    <w:rsid w:val="00A16F0A"/>
    <w:rsid w:val="00A17050"/>
    <w:rsid w:val="00A1733B"/>
    <w:rsid w:val="00A17701"/>
    <w:rsid w:val="00A1777C"/>
    <w:rsid w:val="00A17A76"/>
    <w:rsid w:val="00A206DA"/>
    <w:rsid w:val="00A20C6A"/>
    <w:rsid w:val="00A21212"/>
    <w:rsid w:val="00A212EC"/>
    <w:rsid w:val="00A21404"/>
    <w:rsid w:val="00A2241E"/>
    <w:rsid w:val="00A22945"/>
    <w:rsid w:val="00A22C84"/>
    <w:rsid w:val="00A2375D"/>
    <w:rsid w:val="00A237EB"/>
    <w:rsid w:val="00A237F3"/>
    <w:rsid w:val="00A24D92"/>
    <w:rsid w:val="00A2523C"/>
    <w:rsid w:val="00A25653"/>
    <w:rsid w:val="00A2589E"/>
    <w:rsid w:val="00A25981"/>
    <w:rsid w:val="00A25AAA"/>
    <w:rsid w:val="00A25ADB"/>
    <w:rsid w:val="00A25FE2"/>
    <w:rsid w:val="00A273F5"/>
    <w:rsid w:val="00A27C85"/>
    <w:rsid w:val="00A27DE7"/>
    <w:rsid w:val="00A300D1"/>
    <w:rsid w:val="00A302DC"/>
    <w:rsid w:val="00A3032D"/>
    <w:rsid w:val="00A3139C"/>
    <w:rsid w:val="00A323DC"/>
    <w:rsid w:val="00A3283A"/>
    <w:rsid w:val="00A32F80"/>
    <w:rsid w:val="00A333EF"/>
    <w:rsid w:val="00A33416"/>
    <w:rsid w:val="00A33C1C"/>
    <w:rsid w:val="00A3401C"/>
    <w:rsid w:val="00A34230"/>
    <w:rsid w:val="00A34595"/>
    <w:rsid w:val="00A3487B"/>
    <w:rsid w:val="00A352B9"/>
    <w:rsid w:val="00A353BA"/>
    <w:rsid w:val="00A359B7"/>
    <w:rsid w:val="00A35A5C"/>
    <w:rsid w:val="00A35DF6"/>
    <w:rsid w:val="00A36F48"/>
    <w:rsid w:val="00A37659"/>
    <w:rsid w:val="00A376F4"/>
    <w:rsid w:val="00A37A9C"/>
    <w:rsid w:val="00A407D5"/>
    <w:rsid w:val="00A408DB"/>
    <w:rsid w:val="00A40F35"/>
    <w:rsid w:val="00A4186A"/>
    <w:rsid w:val="00A4248C"/>
    <w:rsid w:val="00A4277C"/>
    <w:rsid w:val="00A42C66"/>
    <w:rsid w:val="00A43014"/>
    <w:rsid w:val="00A4315F"/>
    <w:rsid w:val="00A434E0"/>
    <w:rsid w:val="00A4352A"/>
    <w:rsid w:val="00A43C8F"/>
    <w:rsid w:val="00A44202"/>
    <w:rsid w:val="00A44446"/>
    <w:rsid w:val="00A444A9"/>
    <w:rsid w:val="00A44563"/>
    <w:rsid w:val="00A4503A"/>
    <w:rsid w:val="00A450A7"/>
    <w:rsid w:val="00A4572A"/>
    <w:rsid w:val="00A45A63"/>
    <w:rsid w:val="00A45B4C"/>
    <w:rsid w:val="00A4612D"/>
    <w:rsid w:val="00A4660B"/>
    <w:rsid w:val="00A46AF0"/>
    <w:rsid w:val="00A470AA"/>
    <w:rsid w:val="00A47595"/>
    <w:rsid w:val="00A478EF"/>
    <w:rsid w:val="00A47DE0"/>
    <w:rsid w:val="00A501DE"/>
    <w:rsid w:val="00A501E3"/>
    <w:rsid w:val="00A50350"/>
    <w:rsid w:val="00A505BF"/>
    <w:rsid w:val="00A505DD"/>
    <w:rsid w:val="00A51F19"/>
    <w:rsid w:val="00A5218D"/>
    <w:rsid w:val="00A52F0B"/>
    <w:rsid w:val="00A531F2"/>
    <w:rsid w:val="00A5339E"/>
    <w:rsid w:val="00A53D3C"/>
    <w:rsid w:val="00A5403D"/>
    <w:rsid w:val="00A5451F"/>
    <w:rsid w:val="00A5462B"/>
    <w:rsid w:val="00A54D1B"/>
    <w:rsid w:val="00A55121"/>
    <w:rsid w:val="00A559CE"/>
    <w:rsid w:val="00A55C8A"/>
    <w:rsid w:val="00A55D1A"/>
    <w:rsid w:val="00A55FC3"/>
    <w:rsid w:val="00A56322"/>
    <w:rsid w:val="00A56CB5"/>
    <w:rsid w:val="00A575DF"/>
    <w:rsid w:val="00A57BFA"/>
    <w:rsid w:val="00A57F2B"/>
    <w:rsid w:val="00A6009C"/>
    <w:rsid w:val="00A6012E"/>
    <w:rsid w:val="00A60698"/>
    <w:rsid w:val="00A608A0"/>
    <w:rsid w:val="00A6093B"/>
    <w:rsid w:val="00A61101"/>
    <w:rsid w:val="00A614F0"/>
    <w:rsid w:val="00A6166C"/>
    <w:rsid w:val="00A61939"/>
    <w:rsid w:val="00A61B60"/>
    <w:rsid w:val="00A61F3A"/>
    <w:rsid w:val="00A6222C"/>
    <w:rsid w:val="00A62662"/>
    <w:rsid w:val="00A62CF6"/>
    <w:rsid w:val="00A6322E"/>
    <w:rsid w:val="00A63980"/>
    <w:rsid w:val="00A63C7C"/>
    <w:rsid w:val="00A63EDC"/>
    <w:rsid w:val="00A6430C"/>
    <w:rsid w:val="00A64537"/>
    <w:rsid w:val="00A64812"/>
    <w:rsid w:val="00A64A43"/>
    <w:rsid w:val="00A64B50"/>
    <w:rsid w:val="00A64C7D"/>
    <w:rsid w:val="00A64F09"/>
    <w:rsid w:val="00A64FC4"/>
    <w:rsid w:val="00A65D47"/>
    <w:rsid w:val="00A65EE7"/>
    <w:rsid w:val="00A66146"/>
    <w:rsid w:val="00A662F3"/>
    <w:rsid w:val="00A66C39"/>
    <w:rsid w:val="00A66CC7"/>
    <w:rsid w:val="00A66E0A"/>
    <w:rsid w:val="00A7047E"/>
    <w:rsid w:val="00A7061F"/>
    <w:rsid w:val="00A70DF9"/>
    <w:rsid w:val="00A71177"/>
    <w:rsid w:val="00A712D3"/>
    <w:rsid w:val="00A719CE"/>
    <w:rsid w:val="00A71A8A"/>
    <w:rsid w:val="00A71DDF"/>
    <w:rsid w:val="00A72369"/>
    <w:rsid w:val="00A72425"/>
    <w:rsid w:val="00A72600"/>
    <w:rsid w:val="00A72643"/>
    <w:rsid w:val="00A72F19"/>
    <w:rsid w:val="00A73185"/>
    <w:rsid w:val="00A731D7"/>
    <w:rsid w:val="00A73486"/>
    <w:rsid w:val="00A73ABD"/>
    <w:rsid w:val="00A73D68"/>
    <w:rsid w:val="00A74491"/>
    <w:rsid w:val="00A7467C"/>
    <w:rsid w:val="00A74FBA"/>
    <w:rsid w:val="00A75456"/>
    <w:rsid w:val="00A75E41"/>
    <w:rsid w:val="00A75E9C"/>
    <w:rsid w:val="00A76A5D"/>
    <w:rsid w:val="00A76B47"/>
    <w:rsid w:val="00A8086E"/>
    <w:rsid w:val="00A80B98"/>
    <w:rsid w:val="00A810F1"/>
    <w:rsid w:val="00A81773"/>
    <w:rsid w:val="00A81C3B"/>
    <w:rsid w:val="00A82395"/>
    <w:rsid w:val="00A823A4"/>
    <w:rsid w:val="00A82816"/>
    <w:rsid w:val="00A82DDA"/>
    <w:rsid w:val="00A8341D"/>
    <w:rsid w:val="00A83695"/>
    <w:rsid w:val="00A83A22"/>
    <w:rsid w:val="00A84340"/>
    <w:rsid w:val="00A84473"/>
    <w:rsid w:val="00A85337"/>
    <w:rsid w:val="00A8572F"/>
    <w:rsid w:val="00A857EB"/>
    <w:rsid w:val="00A85A81"/>
    <w:rsid w:val="00A85EBD"/>
    <w:rsid w:val="00A865B4"/>
    <w:rsid w:val="00A86D86"/>
    <w:rsid w:val="00A86FBB"/>
    <w:rsid w:val="00A87473"/>
    <w:rsid w:val="00A87787"/>
    <w:rsid w:val="00A87834"/>
    <w:rsid w:val="00A879E0"/>
    <w:rsid w:val="00A87BA2"/>
    <w:rsid w:val="00A87D05"/>
    <w:rsid w:val="00A87F22"/>
    <w:rsid w:val="00A9047A"/>
    <w:rsid w:val="00A908ED"/>
    <w:rsid w:val="00A90D4D"/>
    <w:rsid w:val="00A91019"/>
    <w:rsid w:val="00A9119D"/>
    <w:rsid w:val="00A91A01"/>
    <w:rsid w:val="00A91E74"/>
    <w:rsid w:val="00A92085"/>
    <w:rsid w:val="00A923E6"/>
    <w:rsid w:val="00A9257D"/>
    <w:rsid w:val="00A92674"/>
    <w:rsid w:val="00A92675"/>
    <w:rsid w:val="00A928CC"/>
    <w:rsid w:val="00A93034"/>
    <w:rsid w:val="00A93241"/>
    <w:rsid w:val="00A9373B"/>
    <w:rsid w:val="00A93A88"/>
    <w:rsid w:val="00A93BE6"/>
    <w:rsid w:val="00A93ECB"/>
    <w:rsid w:val="00A94C50"/>
    <w:rsid w:val="00A94FAA"/>
    <w:rsid w:val="00A9500C"/>
    <w:rsid w:val="00A95143"/>
    <w:rsid w:val="00A952B3"/>
    <w:rsid w:val="00A95AA3"/>
    <w:rsid w:val="00A95FCA"/>
    <w:rsid w:val="00A962E8"/>
    <w:rsid w:val="00A96436"/>
    <w:rsid w:val="00A96977"/>
    <w:rsid w:val="00A969B4"/>
    <w:rsid w:val="00A969CF"/>
    <w:rsid w:val="00A96AD1"/>
    <w:rsid w:val="00A96C10"/>
    <w:rsid w:val="00A96E5B"/>
    <w:rsid w:val="00AA06CF"/>
    <w:rsid w:val="00AA0845"/>
    <w:rsid w:val="00AA0AB3"/>
    <w:rsid w:val="00AA0AEF"/>
    <w:rsid w:val="00AA0BD3"/>
    <w:rsid w:val="00AA0E5E"/>
    <w:rsid w:val="00AA1129"/>
    <w:rsid w:val="00AA1559"/>
    <w:rsid w:val="00AA1886"/>
    <w:rsid w:val="00AA1CFA"/>
    <w:rsid w:val="00AA1F16"/>
    <w:rsid w:val="00AA2055"/>
    <w:rsid w:val="00AA2662"/>
    <w:rsid w:val="00AA2BA5"/>
    <w:rsid w:val="00AA2BAA"/>
    <w:rsid w:val="00AA2C3A"/>
    <w:rsid w:val="00AA2D13"/>
    <w:rsid w:val="00AA2D99"/>
    <w:rsid w:val="00AA331B"/>
    <w:rsid w:val="00AA3545"/>
    <w:rsid w:val="00AA36C8"/>
    <w:rsid w:val="00AA3EC0"/>
    <w:rsid w:val="00AA3EF0"/>
    <w:rsid w:val="00AA4158"/>
    <w:rsid w:val="00AA4975"/>
    <w:rsid w:val="00AA4A0C"/>
    <w:rsid w:val="00AA4EAE"/>
    <w:rsid w:val="00AA5C17"/>
    <w:rsid w:val="00AA5ED1"/>
    <w:rsid w:val="00AA5FCB"/>
    <w:rsid w:val="00AA6323"/>
    <w:rsid w:val="00AA6650"/>
    <w:rsid w:val="00AA6684"/>
    <w:rsid w:val="00AA6807"/>
    <w:rsid w:val="00AA698C"/>
    <w:rsid w:val="00AA7331"/>
    <w:rsid w:val="00AA788D"/>
    <w:rsid w:val="00AA7E33"/>
    <w:rsid w:val="00AB00C2"/>
    <w:rsid w:val="00AB03A7"/>
    <w:rsid w:val="00AB0CC7"/>
    <w:rsid w:val="00AB0FE0"/>
    <w:rsid w:val="00AB11E1"/>
    <w:rsid w:val="00AB1AD0"/>
    <w:rsid w:val="00AB1B63"/>
    <w:rsid w:val="00AB1B70"/>
    <w:rsid w:val="00AB1E44"/>
    <w:rsid w:val="00AB2319"/>
    <w:rsid w:val="00AB2431"/>
    <w:rsid w:val="00AB27C7"/>
    <w:rsid w:val="00AB2DAA"/>
    <w:rsid w:val="00AB30AB"/>
    <w:rsid w:val="00AB3285"/>
    <w:rsid w:val="00AB3474"/>
    <w:rsid w:val="00AB3C5B"/>
    <w:rsid w:val="00AB3E02"/>
    <w:rsid w:val="00AB3F30"/>
    <w:rsid w:val="00AB4022"/>
    <w:rsid w:val="00AB41DF"/>
    <w:rsid w:val="00AB4349"/>
    <w:rsid w:val="00AB4388"/>
    <w:rsid w:val="00AB45D6"/>
    <w:rsid w:val="00AB487C"/>
    <w:rsid w:val="00AB4C2C"/>
    <w:rsid w:val="00AB4D02"/>
    <w:rsid w:val="00AB4F45"/>
    <w:rsid w:val="00AB63BE"/>
    <w:rsid w:val="00AB66E3"/>
    <w:rsid w:val="00AB6936"/>
    <w:rsid w:val="00AB6C2D"/>
    <w:rsid w:val="00AB71CA"/>
    <w:rsid w:val="00AB73F0"/>
    <w:rsid w:val="00AB7417"/>
    <w:rsid w:val="00AB7E1B"/>
    <w:rsid w:val="00AC02E2"/>
    <w:rsid w:val="00AC03A4"/>
    <w:rsid w:val="00AC057F"/>
    <w:rsid w:val="00AC0910"/>
    <w:rsid w:val="00AC0B25"/>
    <w:rsid w:val="00AC0D45"/>
    <w:rsid w:val="00AC0E43"/>
    <w:rsid w:val="00AC0F07"/>
    <w:rsid w:val="00AC16A0"/>
    <w:rsid w:val="00AC2094"/>
    <w:rsid w:val="00AC221D"/>
    <w:rsid w:val="00AC2231"/>
    <w:rsid w:val="00AC29DF"/>
    <w:rsid w:val="00AC2A0C"/>
    <w:rsid w:val="00AC2BF4"/>
    <w:rsid w:val="00AC3097"/>
    <w:rsid w:val="00AC3E82"/>
    <w:rsid w:val="00AC3F21"/>
    <w:rsid w:val="00AC47A8"/>
    <w:rsid w:val="00AC4BE5"/>
    <w:rsid w:val="00AC4CEA"/>
    <w:rsid w:val="00AC4DE2"/>
    <w:rsid w:val="00AC4E8F"/>
    <w:rsid w:val="00AC50AC"/>
    <w:rsid w:val="00AC5281"/>
    <w:rsid w:val="00AC54CB"/>
    <w:rsid w:val="00AC57D9"/>
    <w:rsid w:val="00AC5895"/>
    <w:rsid w:val="00AC5D63"/>
    <w:rsid w:val="00AC6353"/>
    <w:rsid w:val="00AC653D"/>
    <w:rsid w:val="00AC6A8E"/>
    <w:rsid w:val="00AC7299"/>
    <w:rsid w:val="00AC7E3D"/>
    <w:rsid w:val="00AC7E97"/>
    <w:rsid w:val="00AC7FFE"/>
    <w:rsid w:val="00AD0022"/>
    <w:rsid w:val="00AD0445"/>
    <w:rsid w:val="00AD05CF"/>
    <w:rsid w:val="00AD08D1"/>
    <w:rsid w:val="00AD0BDF"/>
    <w:rsid w:val="00AD0D4F"/>
    <w:rsid w:val="00AD0FD8"/>
    <w:rsid w:val="00AD11D1"/>
    <w:rsid w:val="00AD16AB"/>
    <w:rsid w:val="00AD239C"/>
    <w:rsid w:val="00AD28B7"/>
    <w:rsid w:val="00AD2CD4"/>
    <w:rsid w:val="00AD32D9"/>
    <w:rsid w:val="00AD3674"/>
    <w:rsid w:val="00AD370B"/>
    <w:rsid w:val="00AD3E32"/>
    <w:rsid w:val="00AD3F88"/>
    <w:rsid w:val="00AD4B2B"/>
    <w:rsid w:val="00AD4E53"/>
    <w:rsid w:val="00AD54EC"/>
    <w:rsid w:val="00AD6083"/>
    <w:rsid w:val="00AD60BD"/>
    <w:rsid w:val="00AD6765"/>
    <w:rsid w:val="00AD6CA8"/>
    <w:rsid w:val="00AD7CC3"/>
    <w:rsid w:val="00AD7F3E"/>
    <w:rsid w:val="00AE03AD"/>
    <w:rsid w:val="00AE0679"/>
    <w:rsid w:val="00AE1009"/>
    <w:rsid w:val="00AE1043"/>
    <w:rsid w:val="00AE14F5"/>
    <w:rsid w:val="00AE15D7"/>
    <w:rsid w:val="00AE1696"/>
    <w:rsid w:val="00AE1BA6"/>
    <w:rsid w:val="00AE1EDC"/>
    <w:rsid w:val="00AE1F79"/>
    <w:rsid w:val="00AE2702"/>
    <w:rsid w:val="00AE2819"/>
    <w:rsid w:val="00AE3425"/>
    <w:rsid w:val="00AE38E5"/>
    <w:rsid w:val="00AE394C"/>
    <w:rsid w:val="00AE3AD8"/>
    <w:rsid w:val="00AE40E0"/>
    <w:rsid w:val="00AE4505"/>
    <w:rsid w:val="00AE4A33"/>
    <w:rsid w:val="00AE4F76"/>
    <w:rsid w:val="00AE5BF9"/>
    <w:rsid w:val="00AE6AAD"/>
    <w:rsid w:val="00AF0202"/>
    <w:rsid w:val="00AF032D"/>
    <w:rsid w:val="00AF0C87"/>
    <w:rsid w:val="00AF13AA"/>
    <w:rsid w:val="00AF1555"/>
    <w:rsid w:val="00AF18C2"/>
    <w:rsid w:val="00AF18CE"/>
    <w:rsid w:val="00AF21BA"/>
    <w:rsid w:val="00AF2B94"/>
    <w:rsid w:val="00AF3091"/>
    <w:rsid w:val="00AF320B"/>
    <w:rsid w:val="00AF321A"/>
    <w:rsid w:val="00AF33B2"/>
    <w:rsid w:val="00AF379C"/>
    <w:rsid w:val="00AF39A6"/>
    <w:rsid w:val="00AF4160"/>
    <w:rsid w:val="00AF450D"/>
    <w:rsid w:val="00AF45AE"/>
    <w:rsid w:val="00AF45CF"/>
    <w:rsid w:val="00AF461D"/>
    <w:rsid w:val="00AF4746"/>
    <w:rsid w:val="00AF4ABD"/>
    <w:rsid w:val="00AF4DD5"/>
    <w:rsid w:val="00AF5439"/>
    <w:rsid w:val="00AF694A"/>
    <w:rsid w:val="00AF6EA6"/>
    <w:rsid w:val="00AF7D41"/>
    <w:rsid w:val="00B00776"/>
    <w:rsid w:val="00B00E98"/>
    <w:rsid w:val="00B01025"/>
    <w:rsid w:val="00B01051"/>
    <w:rsid w:val="00B0155A"/>
    <w:rsid w:val="00B02772"/>
    <w:rsid w:val="00B02F57"/>
    <w:rsid w:val="00B03112"/>
    <w:rsid w:val="00B03424"/>
    <w:rsid w:val="00B036F7"/>
    <w:rsid w:val="00B03A2C"/>
    <w:rsid w:val="00B03E5C"/>
    <w:rsid w:val="00B04265"/>
    <w:rsid w:val="00B043A3"/>
    <w:rsid w:val="00B049DD"/>
    <w:rsid w:val="00B04EE7"/>
    <w:rsid w:val="00B04F14"/>
    <w:rsid w:val="00B053F0"/>
    <w:rsid w:val="00B05998"/>
    <w:rsid w:val="00B05BDC"/>
    <w:rsid w:val="00B05CE4"/>
    <w:rsid w:val="00B05E44"/>
    <w:rsid w:val="00B068FE"/>
    <w:rsid w:val="00B06A0B"/>
    <w:rsid w:val="00B06AC9"/>
    <w:rsid w:val="00B06FAD"/>
    <w:rsid w:val="00B071DC"/>
    <w:rsid w:val="00B072DA"/>
    <w:rsid w:val="00B074E5"/>
    <w:rsid w:val="00B07E15"/>
    <w:rsid w:val="00B1012E"/>
    <w:rsid w:val="00B108D9"/>
    <w:rsid w:val="00B11A09"/>
    <w:rsid w:val="00B11B4D"/>
    <w:rsid w:val="00B11D09"/>
    <w:rsid w:val="00B11E9A"/>
    <w:rsid w:val="00B123E0"/>
    <w:rsid w:val="00B13335"/>
    <w:rsid w:val="00B1379C"/>
    <w:rsid w:val="00B14B8E"/>
    <w:rsid w:val="00B14B9E"/>
    <w:rsid w:val="00B14DF9"/>
    <w:rsid w:val="00B14FB1"/>
    <w:rsid w:val="00B154C6"/>
    <w:rsid w:val="00B155EE"/>
    <w:rsid w:val="00B155F7"/>
    <w:rsid w:val="00B15919"/>
    <w:rsid w:val="00B15F2D"/>
    <w:rsid w:val="00B167A3"/>
    <w:rsid w:val="00B16988"/>
    <w:rsid w:val="00B17243"/>
    <w:rsid w:val="00B1755C"/>
    <w:rsid w:val="00B17701"/>
    <w:rsid w:val="00B17815"/>
    <w:rsid w:val="00B178C9"/>
    <w:rsid w:val="00B17EF2"/>
    <w:rsid w:val="00B2028B"/>
    <w:rsid w:val="00B20459"/>
    <w:rsid w:val="00B210E6"/>
    <w:rsid w:val="00B211AB"/>
    <w:rsid w:val="00B212C6"/>
    <w:rsid w:val="00B2139C"/>
    <w:rsid w:val="00B213D6"/>
    <w:rsid w:val="00B21B9C"/>
    <w:rsid w:val="00B21EC7"/>
    <w:rsid w:val="00B21F43"/>
    <w:rsid w:val="00B21FC1"/>
    <w:rsid w:val="00B2246F"/>
    <w:rsid w:val="00B2286B"/>
    <w:rsid w:val="00B230A1"/>
    <w:rsid w:val="00B2336B"/>
    <w:rsid w:val="00B236A6"/>
    <w:rsid w:val="00B23914"/>
    <w:rsid w:val="00B23C27"/>
    <w:rsid w:val="00B24828"/>
    <w:rsid w:val="00B24841"/>
    <w:rsid w:val="00B24BA6"/>
    <w:rsid w:val="00B24D74"/>
    <w:rsid w:val="00B24E1E"/>
    <w:rsid w:val="00B2507F"/>
    <w:rsid w:val="00B25489"/>
    <w:rsid w:val="00B25C7F"/>
    <w:rsid w:val="00B25C8D"/>
    <w:rsid w:val="00B2629F"/>
    <w:rsid w:val="00B26A3F"/>
    <w:rsid w:val="00B26EA5"/>
    <w:rsid w:val="00B26F86"/>
    <w:rsid w:val="00B27446"/>
    <w:rsid w:val="00B27967"/>
    <w:rsid w:val="00B27EF0"/>
    <w:rsid w:val="00B30014"/>
    <w:rsid w:val="00B300B1"/>
    <w:rsid w:val="00B3069F"/>
    <w:rsid w:val="00B31127"/>
    <w:rsid w:val="00B3121C"/>
    <w:rsid w:val="00B3184D"/>
    <w:rsid w:val="00B3187E"/>
    <w:rsid w:val="00B31986"/>
    <w:rsid w:val="00B31CED"/>
    <w:rsid w:val="00B322E1"/>
    <w:rsid w:val="00B3234B"/>
    <w:rsid w:val="00B3241C"/>
    <w:rsid w:val="00B3259B"/>
    <w:rsid w:val="00B32BE4"/>
    <w:rsid w:val="00B3369F"/>
    <w:rsid w:val="00B337DD"/>
    <w:rsid w:val="00B340D1"/>
    <w:rsid w:val="00B345FA"/>
    <w:rsid w:val="00B346A2"/>
    <w:rsid w:val="00B346CB"/>
    <w:rsid w:val="00B3545D"/>
    <w:rsid w:val="00B354E5"/>
    <w:rsid w:val="00B358B0"/>
    <w:rsid w:val="00B36272"/>
    <w:rsid w:val="00B36677"/>
    <w:rsid w:val="00B36832"/>
    <w:rsid w:val="00B36ED6"/>
    <w:rsid w:val="00B37650"/>
    <w:rsid w:val="00B376C0"/>
    <w:rsid w:val="00B4081D"/>
    <w:rsid w:val="00B4097E"/>
    <w:rsid w:val="00B40A6C"/>
    <w:rsid w:val="00B40D91"/>
    <w:rsid w:val="00B4164D"/>
    <w:rsid w:val="00B41CED"/>
    <w:rsid w:val="00B420B8"/>
    <w:rsid w:val="00B42122"/>
    <w:rsid w:val="00B4236C"/>
    <w:rsid w:val="00B439D4"/>
    <w:rsid w:val="00B44ED1"/>
    <w:rsid w:val="00B4503D"/>
    <w:rsid w:val="00B45154"/>
    <w:rsid w:val="00B4589A"/>
    <w:rsid w:val="00B460A7"/>
    <w:rsid w:val="00B46270"/>
    <w:rsid w:val="00B462B3"/>
    <w:rsid w:val="00B47369"/>
    <w:rsid w:val="00B474A0"/>
    <w:rsid w:val="00B475E0"/>
    <w:rsid w:val="00B47B30"/>
    <w:rsid w:val="00B47ECD"/>
    <w:rsid w:val="00B50231"/>
    <w:rsid w:val="00B50270"/>
    <w:rsid w:val="00B50311"/>
    <w:rsid w:val="00B517A5"/>
    <w:rsid w:val="00B5195D"/>
    <w:rsid w:val="00B51B63"/>
    <w:rsid w:val="00B53011"/>
    <w:rsid w:val="00B53F6A"/>
    <w:rsid w:val="00B54305"/>
    <w:rsid w:val="00B54834"/>
    <w:rsid w:val="00B54849"/>
    <w:rsid w:val="00B551E7"/>
    <w:rsid w:val="00B552E4"/>
    <w:rsid w:val="00B556BF"/>
    <w:rsid w:val="00B5582E"/>
    <w:rsid w:val="00B55D21"/>
    <w:rsid w:val="00B5677F"/>
    <w:rsid w:val="00B56803"/>
    <w:rsid w:val="00B5693D"/>
    <w:rsid w:val="00B56AD9"/>
    <w:rsid w:val="00B56DA4"/>
    <w:rsid w:val="00B56DC8"/>
    <w:rsid w:val="00B57321"/>
    <w:rsid w:val="00B574E0"/>
    <w:rsid w:val="00B57997"/>
    <w:rsid w:val="00B57DD0"/>
    <w:rsid w:val="00B57E61"/>
    <w:rsid w:val="00B60319"/>
    <w:rsid w:val="00B6149C"/>
    <w:rsid w:val="00B61C8C"/>
    <w:rsid w:val="00B61E80"/>
    <w:rsid w:val="00B61E96"/>
    <w:rsid w:val="00B62626"/>
    <w:rsid w:val="00B62AE3"/>
    <w:rsid w:val="00B62BE0"/>
    <w:rsid w:val="00B634A2"/>
    <w:rsid w:val="00B6397F"/>
    <w:rsid w:val="00B639C7"/>
    <w:rsid w:val="00B645BB"/>
    <w:rsid w:val="00B64D27"/>
    <w:rsid w:val="00B6518E"/>
    <w:rsid w:val="00B651D4"/>
    <w:rsid w:val="00B6570E"/>
    <w:rsid w:val="00B65713"/>
    <w:rsid w:val="00B65B0A"/>
    <w:rsid w:val="00B65FEF"/>
    <w:rsid w:val="00B66753"/>
    <w:rsid w:val="00B66854"/>
    <w:rsid w:val="00B66960"/>
    <w:rsid w:val="00B66BCB"/>
    <w:rsid w:val="00B66E99"/>
    <w:rsid w:val="00B67677"/>
    <w:rsid w:val="00B67930"/>
    <w:rsid w:val="00B67DE2"/>
    <w:rsid w:val="00B703D2"/>
    <w:rsid w:val="00B70650"/>
    <w:rsid w:val="00B706BF"/>
    <w:rsid w:val="00B706C1"/>
    <w:rsid w:val="00B70D47"/>
    <w:rsid w:val="00B70DBF"/>
    <w:rsid w:val="00B7124E"/>
    <w:rsid w:val="00B71471"/>
    <w:rsid w:val="00B714C4"/>
    <w:rsid w:val="00B7163E"/>
    <w:rsid w:val="00B71F06"/>
    <w:rsid w:val="00B71F71"/>
    <w:rsid w:val="00B723D7"/>
    <w:rsid w:val="00B727F7"/>
    <w:rsid w:val="00B728B8"/>
    <w:rsid w:val="00B7292E"/>
    <w:rsid w:val="00B72C77"/>
    <w:rsid w:val="00B72D4A"/>
    <w:rsid w:val="00B72EDE"/>
    <w:rsid w:val="00B72F45"/>
    <w:rsid w:val="00B7310D"/>
    <w:rsid w:val="00B733EE"/>
    <w:rsid w:val="00B735BC"/>
    <w:rsid w:val="00B735C3"/>
    <w:rsid w:val="00B73EF6"/>
    <w:rsid w:val="00B74688"/>
    <w:rsid w:val="00B75079"/>
    <w:rsid w:val="00B750BF"/>
    <w:rsid w:val="00B75323"/>
    <w:rsid w:val="00B756EE"/>
    <w:rsid w:val="00B765DC"/>
    <w:rsid w:val="00B766BA"/>
    <w:rsid w:val="00B76D2A"/>
    <w:rsid w:val="00B77214"/>
    <w:rsid w:val="00B77775"/>
    <w:rsid w:val="00B77939"/>
    <w:rsid w:val="00B77C25"/>
    <w:rsid w:val="00B800F0"/>
    <w:rsid w:val="00B8017B"/>
    <w:rsid w:val="00B80953"/>
    <w:rsid w:val="00B80994"/>
    <w:rsid w:val="00B80D68"/>
    <w:rsid w:val="00B819AA"/>
    <w:rsid w:val="00B8213F"/>
    <w:rsid w:val="00B823F1"/>
    <w:rsid w:val="00B827FC"/>
    <w:rsid w:val="00B82FF1"/>
    <w:rsid w:val="00B830AF"/>
    <w:rsid w:val="00B8383B"/>
    <w:rsid w:val="00B84058"/>
    <w:rsid w:val="00B84572"/>
    <w:rsid w:val="00B84582"/>
    <w:rsid w:val="00B8485A"/>
    <w:rsid w:val="00B85077"/>
    <w:rsid w:val="00B8525D"/>
    <w:rsid w:val="00B858D4"/>
    <w:rsid w:val="00B86C88"/>
    <w:rsid w:val="00B87293"/>
    <w:rsid w:val="00B87C14"/>
    <w:rsid w:val="00B902C8"/>
    <w:rsid w:val="00B909F5"/>
    <w:rsid w:val="00B91930"/>
    <w:rsid w:val="00B91C1B"/>
    <w:rsid w:val="00B91F38"/>
    <w:rsid w:val="00B92176"/>
    <w:rsid w:val="00B9238C"/>
    <w:rsid w:val="00B9390B"/>
    <w:rsid w:val="00B93B43"/>
    <w:rsid w:val="00B940F0"/>
    <w:rsid w:val="00B94201"/>
    <w:rsid w:val="00B945D2"/>
    <w:rsid w:val="00B95150"/>
    <w:rsid w:val="00B957AF"/>
    <w:rsid w:val="00B95EC7"/>
    <w:rsid w:val="00B96099"/>
    <w:rsid w:val="00B964BC"/>
    <w:rsid w:val="00B97131"/>
    <w:rsid w:val="00B97775"/>
    <w:rsid w:val="00B97E1A"/>
    <w:rsid w:val="00B97EE3"/>
    <w:rsid w:val="00B97F4E"/>
    <w:rsid w:val="00B97FEB"/>
    <w:rsid w:val="00BA010D"/>
    <w:rsid w:val="00BA07A8"/>
    <w:rsid w:val="00BA091C"/>
    <w:rsid w:val="00BA1020"/>
    <w:rsid w:val="00BA1809"/>
    <w:rsid w:val="00BA1866"/>
    <w:rsid w:val="00BA194A"/>
    <w:rsid w:val="00BA1B2A"/>
    <w:rsid w:val="00BA1C22"/>
    <w:rsid w:val="00BA1D5A"/>
    <w:rsid w:val="00BA22D6"/>
    <w:rsid w:val="00BA267B"/>
    <w:rsid w:val="00BA26B9"/>
    <w:rsid w:val="00BA2877"/>
    <w:rsid w:val="00BA2FB6"/>
    <w:rsid w:val="00BA3769"/>
    <w:rsid w:val="00BA3E6D"/>
    <w:rsid w:val="00BA43AE"/>
    <w:rsid w:val="00BA488A"/>
    <w:rsid w:val="00BA4C5D"/>
    <w:rsid w:val="00BA50AB"/>
    <w:rsid w:val="00BA5A80"/>
    <w:rsid w:val="00BA637A"/>
    <w:rsid w:val="00BA65F4"/>
    <w:rsid w:val="00BA68E7"/>
    <w:rsid w:val="00BA6A03"/>
    <w:rsid w:val="00BA6AC4"/>
    <w:rsid w:val="00BA6E66"/>
    <w:rsid w:val="00BA7059"/>
    <w:rsid w:val="00BA7464"/>
    <w:rsid w:val="00BA7600"/>
    <w:rsid w:val="00BA7880"/>
    <w:rsid w:val="00BB053C"/>
    <w:rsid w:val="00BB0699"/>
    <w:rsid w:val="00BB06F9"/>
    <w:rsid w:val="00BB090F"/>
    <w:rsid w:val="00BB094D"/>
    <w:rsid w:val="00BB099D"/>
    <w:rsid w:val="00BB0BB0"/>
    <w:rsid w:val="00BB115A"/>
    <w:rsid w:val="00BB15DF"/>
    <w:rsid w:val="00BB18F7"/>
    <w:rsid w:val="00BB1DAC"/>
    <w:rsid w:val="00BB25EF"/>
    <w:rsid w:val="00BB26F4"/>
    <w:rsid w:val="00BB2919"/>
    <w:rsid w:val="00BB29DF"/>
    <w:rsid w:val="00BB33D6"/>
    <w:rsid w:val="00BB34BB"/>
    <w:rsid w:val="00BB3D9A"/>
    <w:rsid w:val="00BB4283"/>
    <w:rsid w:val="00BB4434"/>
    <w:rsid w:val="00BB48BF"/>
    <w:rsid w:val="00BB49B0"/>
    <w:rsid w:val="00BB4AF3"/>
    <w:rsid w:val="00BB4FE6"/>
    <w:rsid w:val="00BB51E3"/>
    <w:rsid w:val="00BB55D7"/>
    <w:rsid w:val="00BB58CF"/>
    <w:rsid w:val="00BB59F4"/>
    <w:rsid w:val="00BB5EC5"/>
    <w:rsid w:val="00BB66D3"/>
    <w:rsid w:val="00BB6DD3"/>
    <w:rsid w:val="00BB6E49"/>
    <w:rsid w:val="00BB6F4B"/>
    <w:rsid w:val="00BB71DC"/>
    <w:rsid w:val="00BB7370"/>
    <w:rsid w:val="00BB792A"/>
    <w:rsid w:val="00BB7BE8"/>
    <w:rsid w:val="00BB7F14"/>
    <w:rsid w:val="00BC0A41"/>
    <w:rsid w:val="00BC0F7D"/>
    <w:rsid w:val="00BC0FE2"/>
    <w:rsid w:val="00BC133D"/>
    <w:rsid w:val="00BC1357"/>
    <w:rsid w:val="00BC1ABA"/>
    <w:rsid w:val="00BC235E"/>
    <w:rsid w:val="00BC23B1"/>
    <w:rsid w:val="00BC2C07"/>
    <w:rsid w:val="00BC34BA"/>
    <w:rsid w:val="00BC35A5"/>
    <w:rsid w:val="00BC3CBD"/>
    <w:rsid w:val="00BC4070"/>
    <w:rsid w:val="00BC43CB"/>
    <w:rsid w:val="00BC4808"/>
    <w:rsid w:val="00BC4968"/>
    <w:rsid w:val="00BC4C62"/>
    <w:rsid w:val="00BC4D32"/>
    <w:rsid w:val="00BC4D5F"/>
    <w:rsid w:val="00BC5247"/>
    <w:rsid w:val="00BC5521"/>
    <w:rsid w:val="00BC558A"/>
    <w:rsid w:val="00BC5799"/>
    <w:rsid w:val="00BC580B"/>
    <w:rsid w:val="00BC5B8D"/>
    <w:rsid w:val="00BC5BD4"/>
    <w:rsid w:val="00BC5D1C"/>
    <w:rsid w:val="00BC6038"/>
    <w:rsid w:val="00BC603A"/>
    <w:rsid w:val="00BC63AB"/>
    <w:rsid w:val="00BC6671"/>
    <w:rsid w:val="00BC6956"/>
    <w:rsid w:val="00BC7182"/>
    <w:rsid w:val="00BC7AF3"/>
    <w:rsid w:val="00BC7F04"/>
    <w:rsid w:val="00BC7FA9"/>
    <w:rsid w:val="00BD0053"/>
    <w:rsid w:val="00BD05B3"/>
    <w:rsid w:val="00BD07AD"/>
    <w:rsid w:val="00BD0D45"/>
    <w:rsid w:val="00BD104E"/>
    <w:rsid w:val="00BD148C"/>
    <w:rsid w:val="00BD198D"/>
    <w:rsid w:val="00BD1C33"/>
    <w:rsid w:val="00BD23A5"/>
    <w:rsid w:val="00BD3E78"/>
    <w:rsid w:val="00BD41F3"/>
    <w:rsid w:val="00BD4EBE"/>
    <w:rsid w:val="00BD5C65"/>
    <w:rsid w:val="00BD5D19"/>
    <w:rsid w:val="00BD6010"/>
    <w:rsid w:val="00BD60A6"/>
    <w:rsid w:val="00BD6122"/>
    <w:rsid w:val="00BD640B"/>
    <w:rsid w:val="00BD6523"/>
    <w:rsid w:val="00BD6A15"/>
    <w:rsid w:val="00BD6B1F"/>
    <w:rsid w:val="00BD77BC"/>
    <w:rsid w:val="00BD7B4E"/>
    <w:rsid w:val="00BD7E45"/>
    <w:rsid w:val="00BE0239"/>
    <w:rsid w:val="00BE0CD6"/>
    <w:rsid w:val="00BE12C1"/>
    <w:rsid w:val="00BE201E"/>
    <w:rsid w:val="00BE2123"/>
    <w:rsid w:val="00BE2345"/>
    <w:rsid w:val="00BE258A"/>
    <w:rsid w:val="00BE2A04"/>
    <w:rsid w:val="00BE2B0C"/>
    <w:rsid w:val="00BE30AC"/>
    <w:rsid w:val="00BE3255"/>
    <w:rsid w:val="00BE37DE"/>
    <w:rsid w:val="00BE3BF4"/>
    <w:rsid w:val="00BE4A86"/>
    <w:rsid w:val="00BE50EC"/>
    <w:rsid w:val="00BE51FF"/>
    <w:rsid w:val="00BE54B2"/>
    <w:rsid w:val="00BE56C5"/>
    <w:rsid w:val="00BE5B65"/>
    <w:rsid w:val="00BE6179"/>
    <w:rsid w:val="00BE6392"/>
    <w:rsid w:val="00BE6906"/>
    <w:rsid w:val="00BE6F70"/>
    <w:rsid w:val="00BE732D"/>
    <w:rsid w:val="00BE7441"/>
    <w:rsid w:val="00BE75B6"/>
    <w:rsid w:val="00BE76E3"/>
    <w:rsid w:val="00BE7BD6"/>
    <w:rsid w:val="00BE7CF3"/>
    <w:rsid w:val="00BE7E85"/>
    <w:rsid w:val="00BF00EC"/>
    <w:rsid w:val="00BF09E9"/>
    <w:rsid w:val="00BF0C6D"/>
    <w:rsid w:val="00BF136A"/>
    <w:rsid w:val="00BF17D7"/>
    <w:rsid w:val="00BF1878"/>
    <w:rsid w:val="00BF18D8"/>
    <w:rsid w:val="00BF261A"/>
    <w:rsid w:val="00BF2723"/>
    <w:rsid w:val="00BF2951"/>
    <w:rsid w:val="00BF2A5F"/>
    <w:rsid w:val="00BF2BFD"/>
    <w:rsid w:val="00BF3228"/>
    <w:rsid w:val="00BF32C1"/>
    <w:rsid w:val="00BF335F"/>
    <w:rsid w:val="00BF3381"/>
    <w:rsid w:val="00BF3467"/>
    <w:rsid w:val="00BF348B"/>
    <w:rsid w:val="00BF3598"/>
    <w:rsid w:val="00BF3C16"/>
    <w:rsid w:val="00BF4351"/>
    <w:rsid w:val="00BF47F5"/>
    <w:rsid w:val="00BF4F91"/>
    <w:rsid w:val="00BF512F"/>
    <w:rsid w:val="00BF5136"/>
    <w:rsid w:val="00BF532B"/>
    <w:rsid w:val="00BF5464"/>
    <w:rsid w:val="00BF54AA"/>
    <w:rsid w:val="00BF59E3"/>
    <w:rsid w:val="00BF5C1D"/>
    <w:rsid w:val="00BF6103"/>
    <w:rsid w:val="00BF64C2"/>
    <w:rsid w:val="00BF65FA"/>
    <w:rsid w:val="00BF6904"/>
    <w:rsid w:val="00BF69EE"/>
    <w:rsid w:val="00BF69F7"/>
    <w:rsid w:val="00BF6D78"/>
    <w:rsid w:val="00BF708F"/>
    <w:rsid w:val="00BF714C"/>
    <w:rsid w:val="00BF79FA"/>
    <w:rsid w:val="00C000E1"/>
    <w:rsid w:val="00C001F8"/>
    <w:rsid w:val="00C007E9"/>
    <w:rsid w:val="00C00BA8"/>
    <w:rsid w:val="00C00E64"/>
    <w:rsid w:val="00C00FF6"/>
    <w:rsid w:val="00C0112F"/>
    <w:rsid w:val="00C01367"/>
    <w:rsid w:val="00C014F4"/>
    <w:rsid w:val="00C01FBA"/>
    <w:rsid w:val="00C020A9"/>
    <w:rsid w:val="00C02405"/>
    <w:rsid w:val="00C02523"/>
    <w:rsid w:val="00C029CF"/>
    <w:rsid w:val="00C02DEC"/>
    <w:rsid w:val="00C02EF3"/>
    <w:rsid w:val="00C03011"/>
    <w:rsid w:val="00C0334E"/>
    <w:rsid w:val="00C033BA"/>
    <w:rsid w:val="00C033E2"/>
    <w:rsid w:val="00C0347D"/>
    <w:rsid w:val="00C03CAB"/>
    <w:rsid w:val="00C03FF2"/>
    <w:rsid w:val="00C0404A"/>
    <w:rsid w:val="00C0419D"/>
    <w:rsid w:val="00C04A4E"/>
    <w:rsid w:val="00C04F58"/>
    <w:rsid w:val="00C051D9"/>
    <w:rsid w:val="00C05839"/>
    <w:rsid w:val="00C059CA"/>
    <w:rsid w:val="00C059D2"/>
    <w:rsid w:val="00C05B4F"/>
    <w:rsid w:val="00C05FF9"/>
    <w:rsid w:val="00C0636D"/>
    <w:rsid w:val="00C06AEF"/>
    <w:rsid w:val="00C06B0F"/>
    <w:rsid w:val="00C0701B"/>
    <w:rsid w:val="00C070A6"/>
    <w:rsid w:val="00C078C8"/>
    <w:rsid w:val="00C07E93"/>
    <w:rsid w:val="00C101D2"/>
    <w:rsid w:val="00C10278"/>
    <w:rsid w:val="00C1093A"/>
    <w:rsid w:val="00C10B6E"/>
    <w:rsid w:val="00C11713"/>
    <w:rsid w:val="00C11E0A"/>
    <w:rsid w:val="00C1285B"/>
    <w:rsid w:val="00C129DD"/>
    <w:rsid w:val="00C143A3"/>
    <w:rsid w:val="00C152DE"/>
    <w:rsid w:val="00C15705"/>
    <w:rsid w:val="00C15E1A"/>
    <w:rsid w:val="00C15EDB"/>
    <w:rsid w:val="00C16682"/>
    <w:rsid w:val="00C16C5C"/>
    <w:rsid w:val="00C16CC6"/>
    <w:rsid w:val="00C16E87"/>
    <w:rsid w:val="00C16F49"/>
    <w:rsid w:val="00C17345"/>
    <w:rsid w:val="00C17826"/>
    <w:rsid w:val="00C17D45"/>
    <w:rsid w:val="00C17EF8"/>
    <w:rsid w:val="00C202C0"/>
    <w:rsid w:val="00C20614"/>
    <w:rsid w:val="00C20741"/>
    <w:rsid w:val="00C20965"/>
    <w:rsid w:val="00C2144E"/>
    <w:rsid w:val="00C218AD"/>
    <w:rsid w:val="00C2192B"/>
    <w:rsid w:val="00C21D49"/>
    <w:rsid w:val="00C22233"/>
    <w:rsid w:val="00C22E73"/>
    <w:rsid w:val="00C22F76"/>
    <w:rsid w:val="00C2303A"/>
    <w:rsid w:val="00C23587"/>
    <w:rsid w:val="00C23789"/>
    <w:rsid w:val="00C240AF"/>
    <w:rsid w:val="00C240F7"/>
    <w:rsid w:val="00C2462D"/>
    <w:rsid w:val="00C24E27"/>
    <w:rsid w:val="00C2536E"/>
    <w:rsid w:val="00C25808"/>
    <w:rsid w:val="00C25960"/>
    <w:rsid w:val="00C25DC4"/>
    <w:rsid w:val="00C2687F"/>
    <w:rsid w:val="00C27D82"/>
    <w:rsid w:val="00C27FF9"/>
    <w:rsid w:val="00C30C08"/>
    <w:rsid w:val="00C314AC"/>
    <w:rsid w:val="00C31F3E"/>
    <w:rsid w:val="00C328AA"/>
    <w:rsid w:val="00C32D67"/>
    <w:rsid w:val="00C32E4B"/>
    <w:rsid w:val="00C3310B"/>
    <w:rsid w:val="00C33A96"/>
    <w:rsid w:val="00C33F9A"/>
    <w:rsid w:val="00C3440D"/>
    <w:rsid w:val="00C35479"/>
    <w:rsid w:val="00C35A08"/>
    <w:rsid w:val="00C35C9B"/>
    <w:rsid w:val="00C35E01"/>
    <w:rsid w:val="00C35E62"/>
    <w:rsid w:val="00C3624E"/>
    <w:rsid w:val="00C36423"/>
    <w:rsid w:val="00C365B7"/>
    <w:rsid w:val="00C3671B"/>
    <w:rsid w:val="00C3692F"/>
    <w:rsid w:val="00C36ECA"/>
    <w:rsid w:val="00C36FE9"/>
    <w:rsid w:val="00C372EC"/>
    <w:rsid w:val="00C372FA"/>
    <w:rsid w:val="00C37417"/>
    <w:rsid w:val="00C375F2"/>
    <w:rsid w:val="00C37BD6"/>
    <w:rsid w:val="00C40500"/>
    <w:rsid w:val="00C40941"/>
    <w:rsid w:val="00C40B6A"/>
    <w:rsid w:val="00C40DC6"/>
    <w:rsid w:val="00C40E24"/>
    <w:rsid w:val="00C40FB7"/>
    <w:rsid w:val="00C41072"/>
    <w:rsid w:val="00C41BD3"/>
    <w:rsid w:val="00C41D41"/>
    <w:rsid w:val="00C4204A"/>
    <w:rsid w:val="00C4267C"/>
    <w:rsid w:val="00C42E85"/>
    <w:rsid w:val="00C42F66"/>
    <w:rsid w:val="00C43106"/>
    <w:rsid w:val="00C43982"/>
    <w:rsid w:val="00C43BAF"/>
    <w:rsid w:val="00C43D89"/>
    <w:rsid w:val="00C43E90"/>
    <w:rsid w:val="00C4404F"/>
    <w:rsid w:val="00C4416F"/>
    <w:rsid w:val="00C448FD"/>
    <w:rsid w:val="00C44947"/>
    <w:rsid w:val="00C4612A"/>
    <w:rsid w:val="00C4730A"/>
    <w:rsid w:val="00C474D0"/>
    <w:rsid w:val="00C474DE"/>
    <w:rsid w:val="00C477BC"/>
    <w:rsid w:val="00C47A3B"/>
    <w:rsid w:val="00C47CAB"/>
    <w:rsid w:val="00C47DAE"/>
    <w:rsid w:val="00C50630"/>
    <w:rsid w:val="00C507EB"/>
    <w:rsid w:val="00C515DE"/>
    <w:rsid w:val="00C5194F"/>
    <w:rsid w:val="00C51AA4"/>
    <w:rsid w:val="00C51E86"/>
    <w:rsid w:val="00C5250C"/>
    <w:rsid w:val="00C52D72"/>
    <w:rsid w:val="00C52E82"/>
    <w:rsid w:val="00C53627"/>
    <w:rsid w:val="00C5366B"/>
    <w:rsid w:val="00C53DD2"/>
    <w:rsid w:val="00C54212"/>
    <w:rsid w:val="00C54550"/>
    <w:rsid w:val="00C54938"/>
    <w:rsid w:val="00C54ACC"/>
    <w:rsid w:val="00C54E5F"/>
    <w:rsid w:val="00C5511B"/>
    <w:rsid w:val="00C553A6"/>
    <w:rsid w:val="00C55FB9"/>
    <w:rsid w:val="00C56275"/>
    <w:rsid w:val="00C5699C"/>
    <w:rsid w:val="00C56A8C"/>
    <w:rsid w:val="00C56BE9"/>
    <w:rsid w:val="00C57492"/>
    <w:rsid w:val="00C57573"/>
    <w:rsid w:val="00C57939"/>
    <w:rsid w:val="00C57B87"/>
    <w:rsid w:val="00C57ED4"/>
    <w:rsid w:val="00C6012C"/>
    <w:rsid w:val="00C6067F"/>
    <w:rsid w:val="00C606C4"/>
    <w:rsid w:val="00C61087"/>
    <w:rsid w:val="00C6121E"/>
    <w:rsid w:val="00C612C9"/>
    <w:rsid w:val="00C62962"/>
    <w:rsid w:val="00C62CC7"/>
    <w:rsid w:val="00C6325D"/>
    <w:rsid w:val="00C632DB"/>
    <w:rsid w:val="00C639EC"/>
    <w:rsid w:val="00C6409C"/>
    <w:rsid w:val="00C6423A"/>
    <w:rsid w:val="00C6431C"/>
    <w:rsid w:val="00C6444E"/>
    <w:rsid w:val="00C64869"/>
    <w:rsid w:val="00C64A26"/>
    <w:rsid w:val="00C64AC4"/>
    <w:rsid w:val="00C64C19"/>
    <w:rsid w:val="00C650A7"/>
    <w:rsid w:val="00C651FF"/>
    <w:rsid w:val="00C65898"/>
    <w:rsid w:val="00C65E47"/>
    <w:rsid w:val="00C66550"/>
    <w:rsid w:val="00C669E5"/>
    <w:rsid w:val="00C66B45"/>
    <w:rsid w:val="00C66BF9"/>
    <w:rsid w:val="00C66C52"/>
    <w:rsid w:val="00C66E31"/>
    <w:rsid w:val="00C66FD0"/>
    <w:rsid w:val="00C7010A"/>
    <w:rsid w:val="00C70245"/>
    <w:rsid w:val="00C70327"/>
    <w:rsid w:val="00C70A67"/>
    <w:rsid w:val="00C70F5C"/>
    <w:rsid w:val="00C7113E"/>
    <w:rsid w:val="00C711A8"/>
    <w:rsid w:val="00C713D8"/>
    <w:rsid w:val="00C71435"/>
    <w:rsid w:val="00C71457"/>
    <w:rsid w:val="00C714D9"/>
    <w:rsid w:val="00C7223E"/>
    <w:rsid w:val="00C728F4"/>
    <w:rsid w:val="00C72968"/>
    <w:rsid w:val="00C72C9B"/>
    <w:rsid w:val="00C730AF"/>
    <w:rsid w:val="00C73FC5"/>
    <w:rsid w:val="00C742C0"/>
    <w:rsid w:val="00C74335"/>
    <w:rsid w:val="00C74734"/>
    <w:rsid w:val="00C74B26"/>
    <w:rsid w:val="00C74F53"/>
    <w:rsid w:val="00C761F2"/>
    <w:rsid w:val="00C76318"/>
    <w:rsid w:val="00C7659F"/>
    <w:rsid w:val="00C76DDE"/>
    <w:rsid w:val="00C76E14"/>
    <w:rsid w:val="00C77FEC"/>
    <w:rsid w:val="00C800B4"/>
    <w:rsid w:val="00C80162"/>
    <w:rsid w:val="00C801C8"/>
    <w:rsid w:val="00C80451"/>
    <w:rsid w:val="00C8081D"/>
    <w:rsid w:val="00C80B08"/>
    <w:rsid w:val="00C81527"/>
    <w:rsid w:val="00C8154F"/>
    <w:rsid w:val="00C81825"/>
    <w:rsid w:val="00C81A27"/>
    <w:rsid w:val="00C81E7D"/>
    <w:rsid w:val="00C83060"/>
    <w:rsid w:val="00C834D5"/>
    <w:rsid w:val="00C83E7C"/>
    <w:rsid w:val="00C83FF8"/>
    <w:rsid w:val="00C8400D"/>
    <w:rsid w:val="00C8401E"/>
    <w:rsid w:val="00C8464E"/>
    <w:rsid w:val="00C847B4"/>
    <w:rsid w:val="00C84A08"/>
    <w:rsid w:val="00C851BB"/>
    <w:rsid w:val="00C85466"/>
    <w:rsid w:val="00C856E0"/>
    <w:rsid w:val="00C856FF"/>
    <w:rsid w:val="00C859CD"/>
    <w:rsid w:val="00C85A2E"/>
    <w:rsid w:val="00C860D6"/>
    <w:rsid w:val="00C86901"/>
    <w:rsid w:val="00C86999"/>
    <w:rsid w:val="00C86C0C"/>
    <w:rsid w:val="00C87276"/>
    <w:rsid w:val="00C872E9"/>
    <w:rsid w:val="00C87549"/>
    <w:rsid w:val="00C87775"/>
    <w:rsid w:val="00C87AB3"/>
    <w:rsid w:val="00C87B36"/>
    <w:rsid w:val="00C907E8"/>
    <w:rsid w:val="00C91049"/>
    <w:rsid w:val="00C91375"/>
    <w:rsid w:val="00C91408"/>
    <w:rsid w:val="00C91A9A"/>
    <w:rsid w:val="00C91CCA"/>
    <w:rsid w:val="00C92210"/>
    <w:rsid w:val="00C92595"/>
    <w:rsid w:val="00C92687"/>
    <w:rsid w:val="00C92728"/>
    <w:rsid w:val="00C92A9C"/>
    <w:rsid w:val="00C92EFF"/>
    <w:rsid w:val="00C93134"/>
    <w:rsid w:val="00C9338F"/>
    <w:rsid w:val="00C933A2"/>
    <w:rsid w:val="00C93B5F"/>
    <w:rsid w:val="00C93DB7"/>
    <w:rsid w:val="00C941E0"/>
    <w:rsid w:val="00C95087"/>
    <w:rsid w:val="00C958D6"/>
    <w:rsid w:val="00C958F4"/>
    <w:rsid w:val="00C95CC9"/>
    <w:rsid w:val="00C961B2"/>
    <w:rsid w:val="00C962A7"/>
    <w:rsid w:val="00C965CD"/>
    <w:rsid w:val="00C96A2E"/>
    <w:rsid w:val="00C96B6A"/>
    <w:rsid w:val="00C96D9F"/>
    <w:rsid w:val="00C96FB9"/>
    <w:rsid w:val="00C97477"/>
    <w:rsid w:val="00C978A0"/>
    <w:rsid w:val="00C97F0D"/>
    <w:rsid w:val="00CA170D"/>
    <w:rsid w:val="00CA1D3C"/>
    <w:rsid w:val="00CA2156"/>
    <w:rsid w:val="00CA2648"/>
    <w:rsid w:val="00CA2F42"/>
    <w:rsid w:val="00CA3105"/>
    <w:rsid w:val="00CA32F2"/>
    <w:rsid w:val="00CA3498"/>
    <w:rsid w:val="00CA3809"/>
    <w:rsid w:val="00CA38FD"/>
    <w:rsid w:val="00CA3B11"/>
    <w:rsid w:val="00CA3B17"/>
    <w:rsid w:val="00CA3EA2"/>
    <w:rsid w:val="00CA3EB2"/>
    <w:rsid w:val="00CA48CB"/>
    <w:rsid w:val="00CA4910"/>
    <w:rsid w:val="00CA4F9A"/>
    <w:rsid w:val="00CA4FC2"/>
    <w:rsid w:val="00CA52B7"/>
    <w:rsid w:val="00CA549E"/>
    <w:rsid w:val="00CA55F4"/>
    <w:rsid w:val="00CA562E"/>
    <w:rsid w:val="00CA574B"/>
    <w:rsid w:val="00CA5E59"/>
    <w:rsid w:val="00CA641D"/>
    <w:rsid w:val="00CA6787"/>
    <w:rsid w:val="00CA67B9"/>
    <w:rsid w:val="00CA68F4"/>
    <w:rsid w:val="00CA70D0"/>
    <w:rsid w:val="00CA727F"/>
    <w:rsid w:val="00CA74E2"/>
    <w:rsid w:val="00CA7763"/>
    <w:rsid w:val="00CA7A58"/>
    <w:rsid w:val="00CA7EDF"/>
    <w:rsid w:val="00CB03D0"/>
    <w:rsid w:val="00CB0525"/>
    <w:rsid w:val="00CB0C82"/>
    <w:rsid w:val="00CB11BF"/>
    <w:rsid w:val="00CB15DB"/>
    <w:rsid w:val="00CB1DA0"/>
    <w:rsid w:val="00CB21BC"/>
    <w:rsid w:val="00CB23A6"/>
    <w:rsid w:val="00CB2EC3"/>
    <w:rsid w:val="00CB324A"/>
    <w:rsid w:val="00CB3C61"/>
    <w:rsid w:val="00CB3FEB"/>
    <w:rsid w:val="00CB4135"/>
    <w:rsid w:val="00CB4299"/>
    <w:rsid w:val="00CB4ECC"/>
    <w:rsid w:val="00CB5631"/>
    <w:rsid w:val="00CB6045"/>
    <w:rsid w:val="00CB611F"/>
    <w:rsid w:val="00CB625B"/>
    <w:rsid w:val="00CB66AE"/>
    <w:rsid w:val="00CB67DF"/>
    <w:rsid w:val="00CB724D"/>
    <w:rsid w:val="00CB7309"/>
    <w:rsid w:val="00CB73AF"/>
    <w:rsid w:val="00CB764D"/>
    <w:rsid w:val="00CC001D"/>
    <w:rsid w:val="00CC027C"/>
    <w:rsid w:val="00CC033C"/>
    <w:rsid w:val="00CC0E93"/>
    <w:rsid w:val="00CC2485"/>
    <w:rsid w:val="00CC317A"/>
    <w:rsid w:val="00CC3543"/>
    <w:rsid w:val="00CC386D"/>
    <w:rsid w:val="00CC3E56"/>
    <w:rsid w:val="00CC44A0"/>
    <w:rsid w:val="00CC497E"/>
    <w:rsid w:val="00CC52CB"/>
    <w:rsid w:val="00CC5C32"/>
    <w:rsid w:val="00CC5F8E"/>
    <w:rsid w:val="00CC6131"/>
    <w:rsid w:val="00CC6286"/>
    <w:rsid w:val="00CC64A1"/>
    <w:rsid w:val="00CC6663"/>
    <w:rsid w:val="00CC76EB"/>
    <w:rsid w:val="00CC7943"/>
    <w:rsid w:val="00CC7BDC"/>
    <w:rsid w:val="00CC7C12"/>
    <w:rsid w:val="00CC7C6B"/>
    <w:rsid w:val="00CC7C95"/>
    <w:rsid w:val="00CC7CAE"/>
    <w:rsid w:val="00CC7E12"/>
    <w:rsid w:val="00CC7EDD"/>
    <w:rsid w:val="00CC7F90"/>
    <w:rsid w:val="00CD00CE"/>
    <w:rsid w:val="00CD0973"/>
    <w:rsid w:val="00CD141D"/>
    <w:rsid w:val="00CD1771"/>
    <w:rsid w:val="00CD1FCD"/>
    <w:rsid w:val="00CD2476"/>
    <w:rsid w:val="00CD28E9"/>
    <w:rsid w:val="00CD29EB"/>
    <w:rsid w:val="00CD2E0E"/>
    <w:rsid w:val="00CD32CC"/>
    <w:rsid w:val="00CD32FA"/>
    <w:rsid w:val="00CD3480"/>
    <w:rsid w:val="00CD36C5"/>
    <w:rsid w:val="00CD3D7B"/>
    <w:rsid w:val="00CD4D36"/>
    <w:rsid w:val="00CD4F79"/>
    <w:rsid w:val="00CD535C"/>
    <w:rsid w:val="00CD5B4E"/>
    <w:rsid w:val="00CD6173"/>
    <w:rsid w:val="00CD6191"/>
    <w:rsid w:val="00CD6728"/>
    <w:rsid w:val="00CD75CD"/>
    <w:rsid w:val="00CD76BC"/>
    <w:rsid w:val="00CD7FFC"/>
    <w:rsid w:val="00CE007D"/>
    <w:rsid w:val="00CE0438"/>
    <w:rsid w:val="00CE0544"/>
    <w:rsid w:val="00CE0BB8"/>
    <w:rsid w:val="00CE1064"/>
    <w:rsid w:val="00CE161C"/>
    <w:rsid w:val="00CE1685"/>
    <w:rsid w:val="00CE1752"/>
    <w:rsid w:val="00CE17BF"/>
    <w:rsid w:val="00CE197D"/>
    <w:rsid w:val="00CE1FCF"/>
    <w:rsid w:val="00CE26D4"/>
    <w:rsid w:val="00CE28A6"/>
    <w:rsid w:val="00CE3049"/>
    <w:rsid w:val="00CE3172"/>
    <w:rsid w:val="00CE3372"/>
    <w:rsid w:val="00CE3506"/>
    <w:rsid w:val="00CE3932"/>
    <w:rsid w:val="00CE39B8"/>
    <w:rsid w:val="00CE3D5C"/>
    <w:rsid w:val="00CE46BF"/>
    <w:rsid w:val="00CE4A3C"/>
    <w:rsid w:val="00CE4AE6"/>
    <w:rsid w:val="00CE5A0D"/>
    <w:rsid w:val="00CE5A1F"/>
    <w:rsid w:val="00CE5A2F"/>
    <w:rsid w:val="00CE5CB6"/>
    <w:rsid w:val="00CE608E"/>
    <w:rsid w:val="00CE6EAD"/>
    <w:rsid w:val="00CE734F"/>
    <w:rsid w:val="00CE7778"/>
    <w:rsid w:val="00CE7BDC"/>
    <w:rsid w:val="00CE7F3D"/>
    <w:rsid w:val="00CF0266"/>
    <w:rsid w:val="00CF0493"/>
    <w:rsid w:val="00CF0BA5"/>
    <w:rsid w:val="00CF0E2F"/>
    <w:rsid w:val="00CF1536"/>
    <w:rsid w:val="00CF1841"/>
    <w:rsid w:val="00CF20B1"/>
    <w:rsid w:val="00CF2D93"/>
    <w:rsid w:val="00CF33D8"/>
    <w:rsid w:val="00CF39D6"/>
    <w:rsid w:val="00CF3AFF"/>
    <w:rsid w:val="00CF40DF"/>
    <w:rsid w:val="00CF4706"/>
    <w:rsid w:val="00CF481D"/>
    <w:rsid w:val="00CF4EF7"/>
    <w:rsid w:val="00CF5027"/>
    <w:rsid w:val="00CF5387"/>
    <w:rsid w:val="00CF59EF"/>
    <w:rsid w:val="00CF6647"/>
    <w:rsid w:val="00CF66EC"/>
    <w:rsid w:val="00CF6834"/>
    <w:rsid w:val="00CF6DF8"/>
    <w:rsid w:val="00CF6ED5"/>
    <w:rsid w:val="00CF70F5"/>
    <w:rsid w:val="00CF7117"/>
    <w:rsid w:val="00CF745C"/>
    <w:rsid w:val="00CF782C"/>
    <w:rsid w:val="00D00434"/>
    <w:rsid w:val="00D011A3"/>
    <w:rsid w:val="00D01488"/>
    <w:rsid w:val="00D02669"/>
    <w:rsid w:val="00D026F5"/>
    <w:rsid w:val="00D02896"/>
    <w:rsid w:val="00D02C7D"/>
    <w:rsid w:val="00D02D13"/>
    <w:rsid w:val="00D02FD5"/>
    <w:rsid w:val="00D032FD"/>
    <w:rsid w:val="00D0339D"/>
    <w:rsid w:val="00D034F4"/>
    <w:rsid w:val="00D035E2"/>
    <w:rsid w:val="00D03817"/>
    <w:rsid w:val="00D04ECE"/>
    <w:rsid w:val="00D05279"/>
    <w:rsid w:val="00D0542A"/>
    <w:rsid w:val="00D05B10"/>
    <w:rsid w:val="00D05B27"/>
    <w:rsid w:val="00D05B3C"/>
    <w:rsid w:val="00D05CA6"/>
    <w:rsid w:val="00D06423"/>
    <w:rsid w:val="00D06BA6"/>
    <w:rsid w:val="00D07164"/>
    <w:rsid w:val="00D07222"/>
    <w:rsid w:val="00D073DF"/>
    <w:rsid w:val="00D074CC"/>
    <w:rsid w:val="00D0794B"/>
    <w:rsid w:val="00D07B58"/>
    <w:rsid w:val="00D07BF5"/>
    <w:rsid w:val="00D07F6F"/>
    <w:rsid w:val="00D1046A"/>
    <w:rsid w:val="00D10A3B"/>
    <w:rsid w:val="00D10C13"/>
    <w:rsid w:val="00D11E45"/>
    <w:rsid w:val="00D133DB"/>
    <w:rsid w:val="00D135C5"/>
    <w:rsid w:val="00D1398B"/>
    <w:rsid w:val="00D13A39"/>
    <w:rsid w:val="00D13CEA"/>
    <w:rsid w:val="00D14FCC"/>
    <w:rsid w:val="00D1553D"/>
    <w:rsid w:val="00D15E43"/>
    <w:rsid w:val="00D16142"/>
    <w:rsid w:val="00D163E1"/>
    <w:rsid w:val="00D16741"/>
    <w:rsid w:val="00D16842"/>
    <w:rsid w:val="00D16CAA"/>
    <w:rsid w:val="00D16D4C"/>
    <w:rsid w:val="00D16D98"/>
    <w:rsid w:val="00D16E2D"/>
    <w:rsid w:val="00D174FC"/>
    <w:rsid w:val="00D17DF2"/>
    <w:rsid w:val="00D208A0"/>
    <w:rsid w:val="00D20CCE"/>
    <w:rsid w:val="00D21079"/>
    <w:rsid w:val="00D210C4"/>
    <w:rsid w:val="00D210CC"/>
    <w:rsid w:val="00D21482"/>
    <w:rsid w:val="00D22A8F"/>
    <w:rsid w:val="00D22FD6"/>
    <w:rsid w:val="00D23009"/>
    <w:rsid w:val="00D23582"/>
    <w:rsid w:val="00D235F9"/>
    <w:rsid w:val="00D240F9"/>
    <w:rsid w:val="00D2507F"/>
    <w:rsid w:val="00D25598"/>
    <w:rsid w:val="00D257FF"/>
    <w:rsid w:val="00D25B58"/>
    <w:rsid w:val="00D263B7"/>
    <w:rsid w:val="00D27138"/>
    <w:rsid w:val="00D271BF"/>
    <w:rsid w:val="00D273D2"/>
    <w:rsid w:val="00D27504"/>
    <w:rsid w:val="00D276A2"/>
    <w:rsid w:val="00D276AC"/>
    <w:rsid w:val="00D27B0A"/>
    <w:rsid w:val="00D3003B"/>
    <w:rsid w:val="00D303B8"/>
    <w:rsid w:val="00D30634"/>
    <w:rsid w:val="00D30986"/>
    <w:rsid w:val="00D30E70"/>
    <w:rsid w:val="00D311D3"/>
    <w:rsid w:val="00D314E5"/>
    <w:rsid w:val="00D31649"/>
    <w:rsid w:val="00D31833"/>
    <w:rsid w:val="00D318DD"/>
    <w:rsid w:val="00D32340"/>
    <w:rsid w:val="00D32845"/>
    <w:rsid w:val="00D32C9B"/>
    <w:rsid w:val="00D332D5"/>
    <w:rsid w:val="00D33DDC"/>
    <w:rsid w:val="00D340C1"/>
    <w:rsid w:val="00D341B5"/>
    <w:rsid w:val="00D342DF"/>
    <w:rsid w:val="00D34520"/>
    <w:rsid w:val="00D34700"/>
    <w:rsid w:val="00D347AD"/>
    <w:rsid w:val="00D34DBC"/>
    <w:rsid w:val="00D3540C"/>
    <w:rsid w:val="00D354A5"/>
    <w:rsid w:val="00D36DF7"/>
    <w:rsid w:val="00D3734F"/>
    <w:rsid w:val="00D374DE"/>
    <w:rsid w:val="00D3750C"/>
    <w:rsid w:val="00D37837"/>
    <w:rsid w:val="00D378EC"/>
    <w:rsid w:val="00D37BF3"/>
    <w:rsid w:val="00D37EC2"/>
    <w:rsid w:val="00D40204"/>
    <w:rsid w:val="00D4074F"/>
    <w:rsid w:val="00D40E65"/>
    <w:rsid w:val="00D410B3"/>
    <w:rsid w:val="00D4153C"/>
    <w:rsid w:val="00D41F30"/>
    <w:rsid w:val="00D42003"/>
    <w:rsid w:val="00D420A6"/>
    <w:rsid w:val="00D421AF"/>
    <w:rsid w:val="00D42721"/>
    <w:rsid w:val="00D429DA"/>
    <w:rsid w:val="00D42BA0"/>
    <w:rsid w:val="00D42ED7"/>
    <w:rsid w:val="00D43485"/>
    <w:rsid w:val="00D435D3"/>
    <w:rsid w:val="00D43740"/>
    <w:rsid w:val="00D43E74"/>
    <w:rsid w:val="00D44CB9"/>
    <w:rsid w:val="00D44F8E"/>
    <w:rsid w:val="00D4557A"/>
    <w:rsid w:val="00D45836"/>
    <w:rsid w:val="00D45E93"/>
    <w:rsid w:val="00D461F2"/>
    <w:rsid w:val="00D4625E"/>
    <w:rsid w:val="00D47BDC"/>
    <w:rsid w:val="00D47C64"/>
    <w:rsid w:val="00D50996"/>
    <w:rsid w:val="00D509B8"/>
    <w:rsid w:val="00D5131C"/>
    <w:rsid w:val="00D51606"/>
    <w:rsid w:val="00D5179D"/>
    <w:rsid w:val="00D51B7E"/>
    <w:rsid w:val="00D51E90"/>
    <w:rsid w:val="00D51F84"/>
    <w:rsid w:val="00D51FAB"/>
    <w:rsid w:val="00D5230D"/>
    <w:rsid w:val="00D5244C"/>
    <w:rsid w:val="00D53DBA"/>
    <w:rsid w:val="00D54825"/>
    <w:rsid w:val="00D54C14"/>
    <w:rsid w:val="00D55514"/>
    <w:rsid w:val="00D5585A"/>
    <w:rsid w:val="00D55D24"/>
    <w:rsid w:val="00D568F3"/>
    <w:rsid w:val="00D56BE7"/>
    <w:rsid w:val="00D56D27"/>
    <w:rsid w:val="00D56DF6"/>
    <w:rsid w:val="00D56F37"/>
    <w:rsid w:val="00D5700E"/>
    <w:rsid w:val="00D570CD"/>
    <w:rsid w:val="00D5785C"/>
    <w:rsid w:val="00D60C55"/>
    <w:rsid w:val="00D60CFB"/>
    <w:rsid w:val="00D60D15"/>
    <w:rsid w:val="00D6208A"/>
    <w:rsid w:val="00D63474"/>
    <w:rsid w:val="00D63567"/>
    <w:rsid w:val="00D6365D"/>
    <w:rsid w:val="00D6366A"/>
    <w:rsid w:val="00D63F34"/>
    <w:rsid w:val="00D63F4D"/>
    <w:rsid w:val="00D64397"/>
    <w:rsid w:val="00D64442"/>
    <w:rsid w:val="00D6445A"/>
    <w:rsid w:val="00D644A4"/>
    <w:rsid w:val="00D644A7"/>
    <w:rsid w:val="00D644CD"/>
    <w:rsid w:val="00D64889"/>
    <w:rsid w:val="00D64943"/>
    <w:rsid w:val="00D64E52"/>
    <w:rsid w:val="00D64FA3"/>
    <w:rsid w:val="00D650BC"/>
    <w:rsid w:val="00D65673"/>
    <w:rsid w:val="00D658BA"/>
    <w:rsid w:val="00D66639"/>
    <w:rsid w:val="00D66977"/>
    <w:rsid w:val="00D67274"/>
    <w:rsid w:val="00D673C2"/>
    <w:rsid w:val="00D674C0"/>
    <w:rsid w:val="00D6751F"/>
    <w:rsid w:val="00D6773A"/>
    <w:rsid w:val="00D67BB1"/>
    <w:rsid w:val="00D700F0"/>
    <w:rsid w:val="00D70279"/>
    <w:rsid w:val="00D709FB"/>
    <w:rsid w:val="00D70A7D"/>
    <w:rsid w:val="00D70D88"/>
    <w:rsid w:val="00D71066"/>
    <w:rsid w:val="00D711A7"/>
    <w:rsid w:val="00D71464"/>
    <w:rsid w:val="00D714CA"/>
    <w:rsid w:val="00D71733"/>
    <w:rsid w:val="00D71BE0"/>
    <w:rsid w:val="00D71D87"/>
    <w:rsid w:val="00D71E9F"/>
    <w:rsid w:val="00D72523"/>
    <w:rsid w:val="00D72A83"/>
    <w:rsid w:val="00D7300D"/>
    <w:rsid w:val="00D73F82"/>
    <w:rsid w:val="00D7412C"/>
    <w:rsid w:val="00D748A0"/>
    <w:rsid w:val="00D74CC6"/>
    <w:rsid w:val="00D756C0"/>
    <w:rsid w:val="00D75B2A"/>
    <w:rsid w:val="00D75C5E"/>
    <w:rsid w:val="00D75CA4"/>
    <w:rsid w:val="00D76141"/>
    <w:rsid w:val="00D76292"/>
    <w:rsid w:val="00D76A68"/>
    <w:rsid w:val="00D76C13"/>
    <w:rsid w:val="00D771D3"/>
    <w:rsid w:val="00D77315"/>
    <w:rsid w:val="00D7752D"/>
    <w:rsid w:val="00D7783D"/>
    <w:rsid w:val="00D77D7C"/>
    <w:rsid w:val="00D77F58"/>
    <w:rsid w:val="00D8017E"/>
    <w:rsid w:val="00D803DF"/>
    <w:rsid w:val="00D809F3"/>
    <w:rsid w:val="00D80A8D"/>
    <w:rsid w:val="00D8112A"/>
    <w:rsid w:val="00D811EC"/>
    <w:rsid w:val="00D81F39"/>
    <w:rsid w:val="00D81F4D"/>
    <w:rsid w:val="00D82243"/>
    <w:rsid w:val="00D8268D"/>
    <w:rsid w:val="00D826D2"/>
    <w:rsid w:val="00D83213"/>
    <w:rsid w:val="00D83326"/>
    <w:rsid w:val="00D837C5"/>
    <w:rsid w:val="00D83AC4"/>
    <w:rsid w:val="00D83B27"/>
    <w:rsid w:val="00D83BD3"/>
    <w:rsid w:val="00D83E5E"/>
    <w:rsid w:val="00D844C6"/>
    <w:rsid w:val="00D846AB"/>
    <w:rsid w:val="00D853E6"/>
    <w:rsid w:val="00D8565D"/>
    <w:rsid w:val="00D85E60"/>
    <w:rsid w:val="00D863F0"/>
    <w:rsid w:val="00D864F8"/>
    <w:rsid w:val="00D865C2"/>
    <w:rsid w:val="00D872A5"/>
    <w:rsid w:val="00D87AA9"/>
    <w:rsid w:val="00D87AE9"/>
    <w:rsid w:val="00D87E29"/>
    <w:rsid w:val="00D909CF"/>
    <w:rsid w:val="00D917A6"/>
    <w:rsid w:val="00D91BA3"/>
    <w:rsid w:val="00D91D36"/>
    <w:rsid w:val="00D92076"/>
    <w:rsid w:val="00D929EC"/>
    <w:rsid w:val="00D92E41"/>
    <w:rsid w:val="00D93052"/>
    <w:rsid w:val="00D93536"/>
    <w:rsid w:val="00D938F4"/>
    <w:rsid w:val="00D93EBF"/>
    <w:rsid w:val="00D94644"/>
    <w:rsid w:val="00D94F32"/>
    <w:rsid w:val="00D94FA8"/>
    <w:rsid w:val="00D9539F"/>
    <w:rsid w:val="00D9599A"/>
    <w:rsid w:val="00D95A1E"/>
    <w:rsid w:val="00D95F7E"/>
    <w:rsid w:val="00D96085"/>
    <w:rsid w:val="00D962D7"/>
    <w:rsid w:val="00D9633A"/>
    <w:rsid w:val="00D968F0"/>
    <w:rsid w:val="00D96925"/>
    <w:rsid w:val="00D97052"/>
    <w:rsid w:val="00D97273"/>
    <w:rsid w:val="00D9757B"/>
    <w:rsid w:val="00D976B6"/>
    <w:rsid w:val="00DA024F"/>
    <w:rsid w:val="00DA0291"/>
    <w:rsid w:val="00DA0440"/>
    <w:rsid w:val="00DA0451"/>
    <w:rsid w:val="00DA081E"/>
    <w:rsid w:val="00DA0907"/>
    <w:rsid w:val="00DA0F29"/>
    <w:rsid w:val="00DA127B"/>
    <w:rsid w:val="00DA1DEE"/>
    <w:rsid w:val="00DA1F0E"/>
    <w:rsid w:val="00DA2AAB"/>
    <w:rsid w:val="00DA2BD9"/>
    <w:rsid w:val="00DA2FA2"/>
    <w:rsid w:val="00DA302C"/>
    <w:rsid w:val="00DA3954"/>
    <w:rsid w:val="00DA3E1F"/>
    <w:rsid w:val="00DA3F57"/>
    <w:rsid w:val="00DA431F"/>
    <w:rsid w:val="00DA4901"/>
    <w:rsid w:val="00DA4B14"/>
    <w:rsid w:val="00DA4B2C"/>
    <w:rsid w:val="00DA4FBD"/>
    <w:rsid w:val="00DA56F3"/>
    <w:rsid w:val="00DA58BE"/>
    <w:rsid w:val="00DA5E13"/>
    <w:rsid w:val="00DA645E"/>
    <w:rsid w:val="00DA6460"/>
    <w:rsid w:val="00DA6736"/>
    <w:rsid w:val="00DA6796"/>
    <w:rsid w:val="00DA69AD"/>
    <w:rsid w:val="00DA6AB6"/>
    <w:rsid w:val="00DA6F2C"/>
    <w:rsid w:val="00DA7193"/>
    <w:rsid w:val="00DA7BF3"/>
    <w:rsid w:val="00DA7EDD"/>
    <w:rsid w:val="00DB0045"/>
    <w:rsid w:val="00DB02BA"/>
    <w:rsid w:val="00DB0E82"/>
    <w:rsid w:val="00DB2021"/>
    <w:rsid w:val="00DB20DB"/>
    <w:rsid w:val="00DB25EC"/>
    <w:rsid w:val="00DB2DD0"/>
    <w:rsid w:val="00DB2ED5"/>
    <w:rsid w:val="00DB2EF1"/>
    <w:rsid w:val="00DB3349"/>
    <w:rsid w:val="00DB3795"/>
    <w:rsid w:val="00DB405B"/>
    <w:rsid w:val="00DB4821"/>
    <w:rsid w:val="00DB4897"/>
    <w:rsid w:val="00DB490D"/>
    <w:rsid w:val="00DB5187"/>
    <w:rsid w:val="00DB59B4"/>
    <w:rsid w:val="00DB5E96"/>
    <w:rsid w:val="00DB5FA8"/>
    <w:rsid w:val="00DB61CA"/>
    <w:rsid w:val="00DB65F2"/>
    <w:rsid w:val="00DB6F7F"/>
    <w:rsid w:val="00DB7473"/>
    <w:rsid w:val="00DB7583"/>
    <w:rsid w:val="00DB7608"/>
    <w:rsid w:val="00DB7A44"/>
    <w:rsid w:val="00DB7A4E"/>
    <w:rsid w:val="00DB7D16"/>
    <w:rsid w:val="00DB7DC3"/>
    <w:rsid w:val="00DB7DCF"/>
    <w:rsid w:val="00DC03E4"/>
    <w:rsid w:val="00DC0941"/>
    <w:rsid w:val="00DC0B49"/>
    <w:rsid w:val="00DC0FC5"/>
    <w:rsid w:val="00DC1779"/>
    <w:rsid w:val="00DC1878"/>
    <w:rsid w:val="00DC18CF"/>
    <w:rsid w:val="00DC1CF3"/>
    <w:rsid w:val="00DC2222"/>
    <w:rsid w:val="00DC251E"/>
    <w:rsid w:val="00DC2586"/>
    <w:rsid w:val="00DC2C99"/>
    <w:rsid w:val="00DC350C"/>
    <w:rsid w:val="00DC3A28"/>
    <w:rsid w:val="00DC3AA6"/>
    <w:rsid w:val="00DC4021"/>
    <w:rsid w:val="00DC42F3"/>
    <w:rsid w:val="00DC4A38"/>
    <w:rsid w:val="00DC4E1E"/>
    <w:rsid w:val="00DC4E28"/>
    <w:rsid w:val="00DC601A"/>
    <w:rsid w:val="00DC65BD"/>
    <w:rsid w:val="00DC69C4"/>
    <w:rsid w:val="00DC6C3B"/>
    <w:rsid w:val="00DC773F"/>
    <w:rsid w:val="00DC77E3"/>
    <w:rsid w:val="00DD04BE"/>
    <w:rsid w:val="00DD0EA4"/>
    <w:rsid w:val="00DD1B7C"/>
    <w:rsid w:val="00DD21C2"/>
    <w:rsid w:val="00DD2209"/>
    <w:rsid w:val="00DD25F4"/>
    <w:rsid w:val="00DD26ED"/>
    <w:rsid w:val="00DD29E5"/>
    <w:rsid w:val="00DD2B70"/>
    <w:rsid w:val="00DD2BE2"/>
    <w:rsid w:val="00DD2F30"/>
    <w:rsid w:val="00DD386F"/>
    <w:rsid w:val="00DD38D2"/>
    <w:rsid w:val="00DD4903"/>
    <w:rsid w:val="00DD4A9D"/>
    <w:rsid w:val="00DD5584"/>
    <w:rsid w:val="00DD5AE8"/>
    <w:rsid w:val="00DD5F76"/>
    <w:rsid w:val="00DD6304"/>
    <w:rsid w:val="00DD6A78"/>
    <w:rsid w:val="00DD6CFA"/>
    <w:rsid w:val="00DD74A3"/>
    <w:rsid w:val="00DD75D2"/>
    <w:rsid w:val="00DD7D33"/>
    <w:rsid w:val="00DD7D8B"/>
    <w:rsid w:val="00DD7DA0"/>
    <w:rsid w:val="00DE04C7"/>
    <w:rsid w:val="00DE1289"/>
    <w:rsid w:val="00DE145B"/>
    <w:rsid w:val="00DE1844"/>
    <w:rsid w:val="00DE20D0"/>
    <w:rsid w:val="00DE21C0"/>
    <w:rsid w:val="00DE2285"/>
    <w:rsid w:val="00DE236E"/>
    <w:rsid w:val="00DE2753"/>
    <w:rsid w:val="00DE2AEB"/>
    <w:rsid w:val="00DE2D8F"/>
    <w:rsid w:val="00DE329C"/>
    <w:rsid w:val="00DE34B5"/>
    <w:rsid w:val="00DE35C1"/>
    <w:rsid w:val="00DE3A56"/>
    <w:rsid w:val="00DE3B5C"/>
    <w:rsid w:val="00DE4008"/>
    <w:rsid w:val="00DE4A52"/>
    <w:rsid w:val="00DE4F33"/>
    <w:rsid w:val="00DE4F6A"/>
    <w:rsid w:val="00DE596D"/>
    <w:rsid w:val="00DE5E55"/>
    <w:rsid w:val="00DE60A3"/>
    <w:rsid w:val="00DE6908"/>
    <w:rsid w:val="00DE6AB3"/>
    <w:rsid w:val="00DE6CA7"/>
    <w:rsid w:val="00DE6CCB"/>
    <w:rsid w:val="00DE6EE1"/>
    <w:rsid w:val="00DE737D"/>
    <w:rsid w:val="00DE7724"/>
    <w:rsid w:val="00DF0116"/>
    <w:rsid w:val="00DF0118"/>
    <w:rsid w:val="00DF03A8"/>
    <w:rsid w:val="00DF0DCD"/>
    <w:rsid w:val="00DF0E63"/>
    <w:rsid w:val="00DF1316"/>
    <w:rsid w:val="00DF137A"/>
    <w:rsid w:val="00DF14CA"/>
    <w:rsid w:val="00DF4CF1"/>
    <w:rsid w:val="00DF4EF3"/>
    <w:rsid w:val="00DF50BD"/>
    <w:rsid w:val="00DF559C"/>
    <w:rsid w:val="00DF59D9"/>
    <w:rsid w:val="00DF5A13"/>
    <w:rsid w:val="00DF5AC1"/>
    <w:rsid w:val="00DF5AD2"/>
    <w:rsid w:val="00DF5B49"/>
    <w:rsid w:val="00DF60CF"/>
    <w:rsid w:val="00DF6A6B"/>
    <w:rsid w:val="00DF6CDC"/>
    <w:rsid w:val="00DF7368"/>
    <w:rsid w:val="00DF76DD"/>
    <w:rsid w:val="00DF7CEB"/>
    <w:rsid w:val="00DF7D23"/>
    <w:rsid w:val="00DF7DB0"/>
    <w:rsid w:val="00E00076"/>
    <w:rsid w:val="00E002B3"/>
    <w:rsid w:val="00E012E8"/>
    <w:rsid w:val="00E015A8"/>
    <w:rsid w:val="00E018E4"/>
    <w:rsid w:val="00E01BAF"/>
    <w:rsid w:val="00E02B2D"/>
    <w:rsid w:val="00E02F9A"/>
    <w:rsid w:val="00E03454"/>
    <w:rsid w:val="00E036A5"/>
    <w:rsid w:val="00E036C6"/>
    <w:rsid w:val="00E0391E"/>
    <w:rsid w:val="00E03F0E"/>
    <w:rsid w:val="00E03F31"/>
    <w:rsid w:val="00E04F95"/>
    <w:rsid w:val="00E05350"/>
    <w:rsid w:val="00E055BD"/>
    <w:rsid w:val="00E05AD8"/>
    <w:rsid w:val="00E05EC9"/>
    <w:rsid w:val="00E05EF3"/>
    <w:rsid w:val="00E069F9"/>
    <w:rsid w:val="00E06AAA"/>
    <w:rsid w:val="00E06BEC"/>
    <w:rsid w:val="00E0710A"/>
    <w:rsid w:val="00E072E4"/>
    <w:rsid w:val="00E07E81"/>
    <w:rsid w:val="00E10412"/>
    <w:rsid w:val="00E10537"/>
    <w:rsid w:val="00E10551"/>
    <w:rsid w:val="00E105C2"/>
    <w:rsid w:val="00E10CB5"/>
    <w:rsid w:val="00E11407"/>
    <w:rsid w:val="00E11B4C"/>
    <w:rsid w:val="00E11EDE"/>
    <w:rsid w:val="00E12ECB"/>
    <w:rsid w:val="00E12F6E"/>
    <w:rsid w:val="00E132AC"/>
    <w:rsid w:val="00E1367C"/>
    <w:rsid w:val="00E13989"/>
    <w:rsid w:val="00E13B8B"/>
    <w:rsid w:val="00E13FAD"/>
    <w:rsid w:val="00E14661"/>
    <w:rsid w:val="00E149EC"/>
    <w:rsid w:val="00E14E11"/>
    <w:rsid w:val="00E14E82"/>
    <w:rsid w:val="00E159AA"/>
    <w:rsid w:val="00E16289"/>
    <w:rsid w:val="00E16B5B"/>
    <w:rsid w:val="00E16CEF"/>
    <w:rsid w:val="00E17463"/>
    <w:rsid w:val="00E174BB"/>
    <w:rsid w:val="00E17C3F"/>
    <w:rsid w:val="00E17F1D"/>
    <w:rsid w:val="00E17F5D"/>
    <w:rsid w:val="00E20D8E"/>
    <w:rsid w:val="00E20F37"/>
    <w:rsid w:val="00E20FD4"/>
    <w:rsid w:val="00E21072"/>
    <w:rsid w:val="00E21073"/>
    <w:rsid w:val="00E219F6"/>
    <w:rsid w:val="00E21BD0"/>
    <w:rsid w:val="00E21F17"/>
    <w:rsid w:val="00E22454"/>
    <w:rsid w:val="00E2256B"/>
    <w:rsid w:val="00E22A69"/>
    <w:rsid w:val="00E23784"/>
    <w:rsid w:val="00E23953"/>
    <w:rsid w:val="00E23A68"/>
    <w:rsid w:val="00E23DED"/>
    <w:rsid w:val="00E24006"/>
    <w:rsid w:val="00E24206"/>
    <w:rsid w:val="00E246C1"/>
    <w:rsid w:val="00E24A76"/>
    <w:rsid w:val="00E24B84"/>
    <w:rsid w:val="00E25115"/>
    <w:rsid w:val="00E25D06"/>
    <w:rsid w:val="00E25F5D"/>
    <w:rsid w:val="00E2647D"/>
    <w:rsid w:val="00E266E6"/>
    <w:rsid w:val="00E3001D"/>
    <w:rsid w:val="00E3002C"/>
    <w:rsid w:val="00E3033C"/>
    <w:rsid w:val="00E3087A"/>
    <w:rsid w:val="00E31003"/>
    <w:rsid w:val="00E312C2"/>
    <w:rsid w:val="00E313D5"/>
    <w:rsid w:val="00E31D23"/>
    <w:rsid w:val="00E31DB2"/>
    <w:rsid w:val="00E328DA"/>
    <w:rsid w:val="00E32C02"/>
    <w:rsid w:val="00E32CFD"/>
    <w:rsid w:val="00E3312E"/>
    <w:rsid w:val="00E332A9"/>
    <w:rsid w:val="00E337A8"/>
    <w:rsid w:val="00E33AA3"/>
    <w:rsid w:val="00E33ABC"/>
    <w:rsid w:val="00E33B4C"/>
    <w:rsid w:val="00E33DB4"/>
    <w:rsid w:val="00E33EA7"/>
    <w:rsid w:val="00E34624"/>
    <w:rsid w:val="00E3475E"/>
    <w:rsid w:val="00E347AE"/>
    <w:rsid w:val="00E34A53"/>
    <w:rsid w:val="00E34AD5"/>
    <w:rsid w:val="00E34C99"/>
    <w:rsid w:val="00E3527E"/>
    <w:rsid w:val="00E35CA8"/>
    <w:rsid w:val="00E36085"/>
    <w:rsid w:val="00E36561"/>
    <w:rsid w:val="00E36945"/>
    <w:rsid w:val="00E36F9E"/>
    <w:rsid w:val="00E3756A"/>
    <w:rsid w:val="00E37C74"/>
    <w:rsid w:val="00E4046E"/>
    <w:rsid w:val="00E409FD"/>
    <w:rsid w:val="00E40AA3"/>
    <w:rsid w:val="00E40BD4"/>
    <w:rsid w:val="00E40F7A"/>
    <w:rsid w:val="00E41390"/>
    <w:rsid w:val="00E41792"/>
    <w:rsid w:val="00E42289"/>
    <w:rsid w:val="00E42E00"/>
    <w:rsid w:val="00E432E9"/>
    <w:rsid w:val="00E43425"/>
    <w:rsid w:val="00E43CF2"/>
    <w:rsid w:val="00E43DE3"/>
    <w:rsid w:val="00E44201"/>
    <w:rsid w:val="00E44657"/>
    <w:rsid w:val="00E448B6"/>
    <w:rsid w:val="00E44C64"/>
    <w:rsid w:val="00E44EA4"/>
    <w:rsid w:val="00E44F61"/>
    <w:rsid w:val="00E45319"/>
    <w:rsid w:val="00E45ED3"/>
    <w:rsid w:val="00E46028"/>
    <w:rsid w:val="00E46E26"/>
    <w:rsid w:val="00E47E4E"/>
    <w:rsid w:val="00E47EB5"/>
    <w:rsid w:val="00E50065"/>
    <w:rsid w:val="00E5063D"/>
    <w:rsid w:val="00E50865"/>
    <w:rsid w:val="00E51A36"/>
    <w:rsid w:val="00E51B50"/>
    <w:rsid w:val="00E51B69"/>
    <w:rsid w:val="00E51BBE"/>
    <w:rsid w:val="00E51C48"/>
    <w:rsid w:val="00E51D31"/>
    <w:rsid w:val="00E520A8"/>
    <w:rsid w:val="00E526B4"/>
    <w:rsid w:val="00E528F2"/>
    <w:rsid w:val="00E52AED"/>
    <w:rsid w:val="00E530F4"/>
    <w:rsid w:val="00E53496"/>
    <w:rsid w:val="00E534A5"/>
    <w:rsid w:val="00E53BB8"/>
    <w:rsid w:val="00E53E69"/>
    <w:rsid w:val="00E54229"/>
    <w:rsid w:val="00E543A7"/>
    <w:rsid w:val="00E543C1"/>
    <w:rsid w:val="00E54873"/>
    <w:rsid w:val="00E54A91"/>
    <w:rsid w:val="00E5521E"/>
    <w:rsid w:val="00E55756"/>
    <w:rsid w:val="00E55851"/>
    <w:rsid w:val="00E55F7F"/>
    <w:rsid w:val="00E55FEE"/>
    <w:rsid w:val="00E569B3"/>
    <w:rsid w:val="00E56CAC"/>
    <w:rsid w:val="00E56EA1"/>
    <w:rsid w:val="00E56EE5"/>
    <w:rsid w:val="00E5736A"/>
    <w:rsid w:val="00E5765C"/>
    <w:rsid w:val="00E57F52"/>
    <w:rsid w:val="00E60CB4"/>
    <w:rsid w:val="00E60F59"/>
    <w:rsid w:val="00E61678"/>
    <w:rsid w:val="00E61E0C"/>
    <w:rsid w:val="00E61E6E"/>
    <w:rsid w:val="00E6232B"/>
    <w:rsid w:val="00E62870"/>
    <w:rsid w:val="00E62E6F"/>
    <w:rsid w:val="00E6307E"/>
    <w:rsid w:val="00E63283"/>
    <w:rsid w:val="00E636D2"/>
    <w:rsid w:val="00E63D8A"/>
    <w:rsid w:val="00E63EA0"/>
    <w:rsid w:val="00E64472"/>
    <w:rsid w:val="00E645E5"/>
    <w:rsid w:val="00E645EA"/>
    <w:rsid w:val="00E64849"/>
    <w:rsid w:val="00E64C70"/>
    <w:rsid w:val="00E650D7"/>
    <w:rsid w:val="00E65258"/>
    <w:rsid w:val="00E6542E"/>
    <w:rsid w:val="00E65B3B"/>
    <w:rsid w:val="00E66251"/>
    <w:rsid w:val="00E6627C"/>
    <w:rsid w:val="00E66C5D"/>
    <w:rsid w:val="00E66D7F"/>
    <w:rsid w:val="00E6722F"/>
    <w:rsid w:val="00E67C0A"/>
    <w:rsid w:val="00E67EAD"/>
    <w:rsid w:val="00E70DFA"/>
    <w:rsid w:val="00E71349"/>
    <w:rsid w:val="00E719E3"/>
    <w:rsid w:val="00E71F32"/>
    <w:rsid w:val="00E72C2B"/>
    <w:rsid w:val="00E73418"/>
    <w:rsid w:val="00E73667"/>
    <w:rsid w:val="00E73755"/>
    <w:rsid w:val="00E73790"/>
    <w:rsid w:val="00E738F8"/>
    <w:rsid w:val="00E739A5"/>
    <w:rsid w:val="00E73B3D"/>
    <w:rsid w:val="00E7434D"/>
    <w:rsid w:val="00E74CC7"/>
    <w:rsid w:val="00E74D93"/>
    <w:rsid w:val="00E75641"/>
    <w:rsid w:val="00E7564D"/>
    <w:rsid w:val="00E75795"/>
    <w:rsid w:val="00E76CC3"/>
    <w:rsid w:val="00E77026"/>
    <w:rsid w:val="00E77301"/>
    <w:rsid w:val="00E77490"/>
    <w:rsid w:val="00E7787E"/>
    <w:rsid w:val="00E77BE3"/>
    <w:rsid w:val="00E77CE0"/>
    <w:rsid w:val="00E8050A"/>
    <w:rsid w:val="00E80B1A"/>
    <w:rsid w:val="00E80E63"/>
    <w:rsid w:val="00E8101D"/>
    <w:rsid w:val="00E81945"/>
    <w:rsid w:val="00E81D68"/>
    <w:rsid w:val="00E81DFC"/>
    <w:rsid w:val="00E823BF"/>
    <w:rsid w:val="00E82750"/>
    <w:rsid w:val="00E82791"/>
    <w:rsid w:val="00E82911"/>
    <w:rsid w:val="00E836DB"/>
    <w:rsid w:val="00E83A65"/>
    <w:rsid w:val="00E83C8E"/>
    <w:rsid w:val="00E83D0C"/>
    <w:rsid w:val="00E84758"/>
    <w:rsid w:val="00E8488A"/>
    <w:rsid w:val="00E84906"/>
    <w:rsid w:val="00E84C38"/>
    <w:rsid w:val="00E85BCD"/>
    <w:rsid w:val="00E86338"/>
    <w:rsid w:val="00E86825"/>
    <w:rsid w:val="00E86DD2"/>
    <w:rsid w:val="00E8703B"/>
    <w:rsid w:val="00E87352"/>
    <w:rsid w:val="00E87850"/>
    <w:rsid w:val="00E8799F"/>
    <w:rsid w:val="00E87CBF"/>
    <w:rsid w:val="00E90B36"/>
    <w:rsid w:val="00E90FA9"/>
    <w:rsid w:val="00E91620"/>
    <w:rsid w:val="00E919A7"/>
    <w:rsid w:val="00E91B2D"/>
    <w:rsid w:val="00E91E13"/>
    <w:rsid w:val="00E92489"/>
    <w:rsid w:val="00E926C6"/>
    <w:rsid w:val="00E929E2"/>
    <w:rsid w:val="00E92A93"/>
    <w:rsid w:val="00E92C7B"/>
    <w:rsid w:val="00E92EA2"/>
    <w:rsid w:val="00E92F47"/>
    <w:rsid w:val="00E93565"/>
    <w:rsid w:val="00E936ED"/>
    <w:rsid w:val="00E93A0C"/>
    <w:rsid w:val="00E947C0"/>
    <w:rsid w:val="00E94DB0"/>
    <w:rsid w:val="00E950CB"/>
    <w:rsid w:val="00E951B8"/>
    <w:rsid w:val="00E95985"/>
    <w:rsid w:val="00E959FA"/>
    <w:rsid w:val="00E95CE7"/>
    <w:rsid w:val="00E95DE1"/>
    <w:rsid w:val="00E961D8"/>
    <w:rsid w:val="00E9644C"/>
    <w:rsid w:val="00E96B04"/>
    <w:rsid w:val="00E974CB"/>
    <w:rsid w:val="00E97759"/>
    <w:rsid w:val="00EA0478"/>
    <w:rsid w:val="00EA05DE"/>
    <w:rsid w:val="00EA0CAB"/>
    <w:rsid w:val="00EA0E56"/>
    <w:rsid w:val="00EA1131"/>
    <w:rsid w:val="00EA12B6"/>
    <w:rsid w:val="00EA13BE"/>
    <w:rsid w:val="00EA2D7D"/>
    <w:rsid w:val="00EA2DE5"/>
    <w:rsid w:val="00EA2E4C"/>
    <w:rsid w:val="00EA3158"/>
    <w:rsid w:val="00EA36E8"/>
    <w:rsid w:val="00EA3A6B"/>
    <w:rsid w:val="00EA3DE1"/>
    <w:rsid w:val="00EA3EAA"/>
    <w:rsid w:val="00EA3ED4"/>
    <w:rsid w:val="00EA3FBA"/>
    <w:rsid w:val="00EA4538"/>
    <w:rsid w:val="00EA4ACA"/>
    <w:rsid w:val="00EA4F5D"/>
    <w:rsid w:val="00EA519A"/>
    <w:rsid w:val="00EA5256"/>
    <w:rsid w:val="00EA5629"/>
    <w:rsid w:val="00EA566B"/>
    <w:rsid w:val="00EA57BA"/>
    <w:rsid w:val="00EA587F"/>
    <w:rsid w:val="00EA5B64"/>
    <w:rsid w:val="00EA5D8D"/>
    <w:rsid w:val="00EA5E14"/>
    <w:rsid w:val="00EA5FEC"/>
    <w:rsid w:val="00EA61EB"/>
    <w:rsid w:val="00EA66DD"/>
    <w:rsid w:val="00EA6FAE"/>
    <w:rsid w:val="00EA7294"/>
    <w:rsid w:val="00EA78A1"/>
    <w:rsid w:val="00EB0401"/>
    <w:rsid w:val="00EB0727"/>
    <w:rsid w:val="00EB0748"/>
    <w:rsid w:val="00EB07F6"/>
    <w:rsid w:val="00EB0D4F"/>
    <w:rsid w:val="00EB12D2"/>
    <w:rsid w:val="00EB15A2"/>
    <w:rsid w:val="00EB184D"/>
    <w:rsid w:val="00EB1CB1"/>
    <w:rsid w:val="00EB269A"/>
    <w:rsid w:val="00EB28EC"/>
    <w:rsid w:val="00EB3364"/>
    <w:rsid w:val="00EB3442"/>
    <w:rsid w:val="00EB38A1"/>
    <w:rsid w:val="00EB3DC6"/>
    <w:rsid w:val="00EB3F2A"/>
    <w:rsid w:val="00EB42FC"/>
    <w:rsid w:val="00EB468C"/>
    <w:rsid w:val="00EB5145"/>
    <w:rsid w:val="00EB557A"/>
    <w:rsid w:val="00EB57F5"/>
    <w:rsid w:val="00EB58BA"/>
    <w:rsid w:val="00EB5FEB"/>
    <w:rsid w:val="00EB6058"/>
    <w:rsid w:val="00EB61AD"/>
    <w:rsid w:val="00EB62CF"/>
    <w:rsid w:val="00EB6EFB"/>
    <w:rsid w:val="00EB72D8"/>
    <w:rsid w:val="00EC029B"/>
    <w:rsid w:val="00EC12D1"/>
    <w:rsid w:val="00EC1876"/>
    <w:rsid w:val="00EC1A23"/>
    <w:rsid w:val="00EC1BFD"/>
    <w:rsid w:val="00EC27EE"/>
    <w:rsid w:val="00EC33C9"/>
    <w:rsid w:val="00EC34A5"/>
    <w:rsid w:val="00EC3D2A"/>
    <w:rsid w:val="00EC467F"/>
    <w:rsid w:val="00EC4815"/>
    <w:rsid w:val="00EC4908"/>
    <w:rsid w:val="00EC4E6D"/>
    <w:rsid w:val="00EC51A3"/>
    <w:rsid w:val="00EC5844"/>
    <w:rsid w:val="00EC620C"/>
    <w:rsid w:val="00EC63A6"/>
    <w:rsid w:val="00EC655F"/>
    <w:rsid w:val="00EC713C"/>
    <w:rsid w:val="00EC7326"/>
    <w:rsid w:val="00EC7348"/>
    <w:rsid w:val="00EC73AE"/>
    <w:rsid w:val="00EC7F70"/>
    <w:rsid w:val="00ED0094"/>
    <w:rsid w:val="00ED0594"/>
    <w:rsid w:val="00ED0970"/>
    <w:rsid w:val="00ED0B28"/>
    <w:rsid w:val="00ED0E37"/>
    <w:rsid w:val="00ED10B5"/>
    <w:rsid w:val="00ED1758"/>
    <w:rsid w:val="00ED18E9"/>
    <w:rsid w:val="00ED1DBD"/>
    <w:rsid w:val="00ED1E47"/>
    <w:rsid w:val="00ED2345"/>
    <w:rsid w:val="00ED3667"/>
    <w:rsid w:val="00ED3E52"/>
    <w:rsid w:val="00ED3EEA"/>
    <w:rsid w:val="00ED43E7"/>
    <w:rsid w:val="00ED4A22"/>
    <w:rsid w:val="00ED513F"/>
    <w:rsid w:val="00ED5190"/>
    <w:rsid w:val="00ED557B"/>
    <w:rsid w:val="00ED5601"/>
    <w:rsid w:val="00ED58FE"/>
    <w:rsid w:val="00ED5C21"/>
    <w:rsid w:val="00ED63FA"/>
    <w:rsid w:val="00ED683E"/>
    <w:rsid w:val="00ED6AB8"/>
    <w:rsid w:val="00ED6D9E"/>
    <w:rsid w:val="00ED6E67"/>
    <w:rsid w:val="00ED707A"/>
    <w:rsid w:val="00ED749E"/>
    <w:rsid w:val="00ED7646"/>
    <w:rsid w:val="00ED79B8"/>
    <w:rsid w:val="00ED7BE5"/>
    <w:rsid w:val="00EE0C00"/>
    <w:rsid w:val="00EE10B8"/>
    <w:rsid w:val="00EE162D"/>
    <w:rsid w:val="00EE1790"/>
    <w:rsid w:val="00EE1794"/>
    <w:rsid w:val="00EE2B2E"/>
    <w:rsid w:val="00EE2C40"/>
    <w:rsid w:val="00EE3109"/>
    <w:rsid w:val="00EE370A"/>
    <w:rsid w:val="00EE3BDB"/>
    <w:rsid w:val="00EE3CA9"/>
    <w:rsid w:val="00EE3EDC"/>
    <w:rsid w:val="00EE4101"/>
    <w:rsid w:val="00EE4887"/>
    <w:rsid w:val="00EE4A52"/>
    <w:rsid w:val="00EE4B61"/>
    <w:rsid w:val="00EE4C15"/>
    <w:rsid w:val="00EE537D"/>
    <w:rsid w:val="00EE539C"/>
    <w:rsid w:val="00EE59B9"/>
    <w:rsid w:val="00EE5FA4"/>
    <w:rsid w:val="00EE64BA"/>
    <w:rsid w:val="00EE6BD6"/>
    <w:rsid w:val="00EE6BD7"/>
    <w:rsid w:val="00EE6D42"/>
    <w:rsid w:val="00EE707A"/>
    <w:rsid w:val="00EE7512"/>
    <w:rsid w:val="00EE7BBB"/>
    <w:rsid w:val="00EE7CBF"/>
    <w:rsid w:val="00EF0A21"/>
    <w:rsid w:val="00EF1366"/>
    <w:rsid w:val="00EF136A"/>
    <w:rsid w:val="00EF15AF"/>
    <w:rsid w:val="00EF169C"/>
    <w:rsid w:val="00EF1ACE"/>
    <w:rsid w:val="00EF326E"/>
    <w:rsid w:val="00EF32BA"/>
    <w:rsid w:val="00EF354D"/>
    <w:rsid w:val="00EF4076"/>
    <w:rsid w:val="00EF4094"/>
    <w:rsid w:val="00EF4664"/>
    <w:rsid w:val="00EF47E9"/>
    <w:rsid w:val="00EF54E3"/>
    <w:rsid w:val="00EF5620"/>
    <w:rsid w:val="00EF5D8E"/>
    <w:rsid w:val="00EF5F2B"/>
    <w:rsid w:val="00EF6A8F"/>
    <w:rsid w:val="00EF6D51"/>
    <w:rsid w:val="00EF6D8B"/>
    <w:rsid w:val="00EF70E0"/>
    <w:rsid w:val="00EF7852"/>
    <w:rsid w:val="00EF7B67"/>
    <w:rsid w:val="00EF7DF7"/>
    <w:rsid w:val="00F0032F"/>
    <w:rsid w:val="00F00493"/>
    <w:rsid w:val="00F00586"/>
    <w:rsid w:val="00F00B4A"/>
    <w:rsid w:val="00F00F95"/>
    <w:rsid w:val="00F018D7"/>
    <w:rsid w:val="00F019E8"/>
    <w:rsid w:val="00F01B84"/>
    <w:rsid w:val="00F01F94"/>
    <w:rsid w:val="00F0231F"/>
    <w:rsid w:val="00F023C4"/>
    <w:rsid w:val="00F02661"/>
    <w:rsid w:val="00F02674"/>
    <w:rsid w:val="00F02767"/>
    <w:rsid w:val="00F02844"/>
    <w:rsid w:val="00F02855"/>
    <w:rsid w:val="00F02876"/>
    <w:rsid w:val="00F029B4"/>
    <w:rsid w:val="00F02AC4"/>
    <w:rsid w:val="00F02BA5"/>
    <w:rsid w:val="00F030E1"/>
    <w:rsid w:val="00F03174"/>
    <w:rsid w:val="00F0385C"/>
    <w:rsid w:val="00F039F6"/>
    <w:rsid w:val="00F03CC3"/>
    <w:rsid w:val="00F03DD9"/>
    <w:rsid w:val="00F03E06"/>
    <w:rsid w:val="00F04F5F"/>
    <w:rsid w:val="00F05100"/>
    <w:rsid w:val="00F0511B"/>
    <w:rsid w:val="00F05632"/>
    <w:rsid w:val="00F05667"/>
    <w:rsid w:val="00F05690"/>
    <w:rsid w:val="00F05712"/>
    <w:rsid w:val="00F060DC"/>
    <w:rsid w:val="00F06429"/>
    <w:rsid w:val="00F06B2D"/>
    <w:rsid w:val="00F07420"/>
    <w:rsid w:val="00F079C3"/>
    <w:rsid w:val="00F07B15"/>
    <w:rsid w:val="00F1067A"/>
    <w:rsid w:val="00F10BC9"/>
    <w:rsid w:val="00F10CC9"/>
    <w:rsid w:val="00F10DDF"/>
    <w:rsid w:val="00F10F69"/>
    <w:rsid w:val="00F110EB"/>
    <w:rsid w:val="00F11324"/>
    <w:rsid w:val="00F1165A"/>
    <w:rsid w:val="00F11C8F"/>
    <w:rsid w:val="00F11F61"/>
    <w:rsid w:val="00F124C1"/>
    <w:rsid w:val="00F12A02"/>
    <w:rsid w:val="00F12E93"/>
    <w:rsid w:val="00F13652"/>
    <w:rsid w:val="00F13A30"/>
    <w:rsid w:val="00F13A3F"/>
    <w:rsid w:val="00F13CF4"/>
    <w:rsid w:val="00F13FB1"/>
    <w:rsid w:val="00F14588"/>
    <w:rsid w:val="00F14C76"/>
    <w:rsid w:val="00F14FD4"/>
    <w:rsid w:val="00F15A1B"/>
    <w:rsid w:val="00F16296"/>
    <w:rsid w:val="00F17711"/>
    <w:rsid w:val="00F17DAE"/>
    <w:rsid w:val="00F20475"/>
    <w:rsid w:val="00F206BF"/>
    <w:rsid w:val="00F20859"/>
    <w:rsid w:val="00F20C2F"/>
    <w:rsid w:val="00F20D13"/>
    <w:rsid w:val="00F21471"/>
    <w:rsid w:val="00F21DA8"/>
    <w:rsid w:val="00F22635"/>
    <w:rsid w:val="00F23705"/>
    <w:rsid w:val="00F2397D"/>
    <w:rsid w:val="00F23A73"/>
    <w:rsid w:val="00F23A98"/>
    <w:rsid w:val="00F23DDB"/>
    <w:rsid w:val="00F24200"/>
    <w:rsid w:val="00F244BB"/>
    <w:rsid w:val="00F246EB"/>
    <w:rsid w:val="00F253E4"/>
    <w:rsid w:val="00F258F6"/>
    <w:rsid w:val="00F25BA8"/>
    <w:rsid w:val="00F25C3B"/>
    <w:rsid w:val="00F26172"/>
    <w:rsid w:val="00F263D6"/>
    <w:rsid w:val="00F267F6"/>
    <w:rsid w:val="00F26883"/>
    <w:rsid w:val="00F26DF9"/>
    <w:rsid w:val="00F270EC"/>
    <w:rsid w:val="00F272FF"/>
    <w:rsid w:val="00F27905"/>
    <w:rsid w:val="00F27A8E"/>
    <w:rsid w:val="00F27BF0"/>
    <w:rsid w:val="00F27CD5"/>
    <w:rsid w:val="00F27EFE"/>
    <w:rsid w:val="00F30209"/>
    <w:rsid w:val="00F314C2"/>
    <w:rsid w:val="00F316B6"/>
    <w:rsid w:val="00F31CA4"/>
    <w:rsid w:val="00F320F4"/>
    <w:rsid w:val="00F32402"/>
    <w:rsid w:val="00F3241A"/>
    <w:rsid w:val="00F326D7"/>
    <w:rsid w:val="00F3287B"/>
    <w:rsid w:val="00F3299C"/>
    <w:rsid w:val="00F32ABD"/>
    <w:rsid w:val="00F3331B"/>
    <w:rsid w:val="00F333E2"/>
    <w:rsid w:val="00F346A5"/>
    <w:rsid w:val="00F346C9"/>
    <w:rsid w:val="00F351F3"/>
    <w:rsid w:val="00F35403"/>
    <w:rsid w:val="00F355E0"/>
    <w:rsid w:val="00F35D64"/>
    <w:rsid w:val="00F35EAA"/>
    <w:rsid w:val="00F36AA7"/>
    <w:rsid w:val="00F37B08"/>
    <w:rsid w:val="00F4015C"/>
    <w:rsid w:val="00F40DF7"/>
    <w:rsid w:val="00F41030"/>
    <w:rsid w:val="00F411E4"/>
    <w:rsid w:val="00F417F5"/>
    <w:rsid w:val="00F41EA6"/>
    <w:rsid w:val="00F432A4"/>
    <w:rsid w:val="00F4388C"/>
    <w:rsid w:val="00F43A90"/>
    <w:rsid w:val="00F44265"/>
    <w:rsid w:val="00F44C0B"/>
    <w:rsid w:val="00F44EFB"/>
    <w:rsid w:val="00F450AC"/>
    <w:rsid w:val="00F45232"/>
    <w:rsid w:val="00F45EE0"/>
    <w:rsid w:val="00F46A24"/>
    <w:rsid w:val="00F472A3"/>
    <w:rsid w:val="00F4736D"/>
    <w:rsid w:val="00F47781"/>
    <w:rsid w:val="00F47E4F"/>
    <w:rsid w:val="00F50251"/>
    <w:rsid w:val="00F502E7"/>
    <w:rsid w:val="00F50477"/>
    <w:rsid w:val="00F50ACD"/>
    <w:rsid w:val="00F50D36"/>
    <w:rsid w:val="00F50DF2"/>
    <w:rsid w:val="00F51046"/>
    <w:rsid w:val="00F51567"/>
    <w:rsid w:val="00F51F90"/>
    <w:rsid w:val="00F52AFA"/>
    <w:rsid w:val="00F52DE8"/>
    <w:rsid w:val="00F52FB8"/>
    <w:rsid w:val="00F53057"/>
    <w:rsid w:val="00F531D2"/>
    <w:rsid w:val="00F539DD"/>
    <w:rsid w:val="00F53ADA"/>
    <w:rsid w:val="00F53DF2"/>
    <w:rsid w:val="00F53F56"/>
    <w:rsid w:val="00F53FA4"/>
    <w:rsid w:val="00F54424"/>
    <w:rsid w:val="00F54646"/>
    <w:rsid w:val="00F547E6"/>
    <w:rsid w:val="00F54A35"/>
    <w:rsid w:val="00F54C22"/>
    <w:rsid w:val="00F55A45"/>
    <w:rsid w:val="00F564B0"/>
    <w:rsid w:val="00F567FE"/>
    <w:rsid w:val="00F568CD"/>
    <w:rsid w:val="00F56EBE"/>
    <w:rsid w:val="00F571F4"/>
    <w:rsid w:val="00F57580"/>
    <w:rsid w:val="00F57792"/>
    <w:rsid w:val="00F57AFC"/>
    <w:rsid w:val="00F57B23"/>
    <w:rsid w:val="00F57BFC"/>
    <w:rsid w:val="00F57FFB"/>
    <w:rsid w:val="00F6037C"/>
    <w:rsid w:val="00F60A89"/>
    <w:rsid w:val="00F61B35"/>
    <w:rsid w:val="00F61F03"/>
    <w:rsid w:val="00F620A0"/>
    <w:rsid w:val="00F621F7"/>
    <w:rsid w:val="00F626CF"/>
    <w:rsid w:val="00F62930"/>
    <w:rsid w:val="00F62A55"/>
    <w:rsid w:val="00F631DC"/>
    <w:rsid w:val="00F63256"/>
    <w:rsid w:val="00F632D0"/>
    <w:rsid w:val="00F635EB"/>
    <w:rsid w:val="00F63ED0"/>
    <w:rsid w:val="00F6429B"/>
    <w:rsid w:val="00F64734"/>
    <w:rsid w:val="00F64BAC"/>
    <w:rsid w:val="00F64BF1"/>
    <w:rsid w:val="00F64EDA"/>
    <w:rsid w:val="00F6503F"/>
    <w:rsid w:val="00F65178"/>
    <w:rsid w:val="00F65775"/>
    <w:rsid w:val="00F6621F"/>
    <w:rsid w:val="00F66441"/>
    <w:rsid w:val="00F6654F"/>
    <w:rsid w:val="00F67DCE"/>
    <w:rsid w:val="00F70811"/>
    <w:rsid w:val="00F70A27"/>
    <w:rsid w:val="00F71101"/>
    <w:rsid w:val="00F711C9"/>
    <w:rsid w:val="00F71514"/>
    <w:rsid w:val="00F71922"/>
    <w:rsid w:val="00F71BCD"/>
    <w:rsid w:val="00F721D4"/>
    <w:rsid w:val="00F7276E"/>
    <w:rsid w:val="00F72B82"/>
    <w:rsid w:val="00F73533"/>
    <w:rsid w:val="00F739C6"/>
    <w:rsid w:val="00F739FF"/>
    <w:rsid w:val="00F73AF4"/>
    <w:rsid w:val="00F744B2"/>
    <w:rsid w:val="00F748CE"/>
    <w:rsid w:val="00F748F9"/>
    <w:rsid w:val="00F75575"/>
    <w:rsid w:val="00F75859"/>
    <w:rsid w:val="00F75C00"/>
    <w:rsid w:val="00F75FA1"/>
    <w:rsid w:val="00F76701"/>
    <w:rsid w:val="00F7674E"/>
    <w:rsid w:val="00F77073"/>
    <w:rsid w:val="00F7767B"/>
    <w:rsid w:val="00F7791F"/>
    <w:rsid w:val="00F77D9C"/>
    <w:rsid w:val="00F807A8"/>
    <w:rsid w:val="00F81300"/>
    <w:rsid w:val="00F81916"/>
    <w:rsid w:val="00F82144"/>
    <w:rsid w:val="00F824D5"/>
    <w:rsid w:val="00F82825"/>
    <w:rsid w:val="00F83077"/>
    <w:rsid w:val="00F8316F"/>
    <w:rsid w:val="00F834FA"/>
    <w:rsid w:val="00F836DB"/>
    <w:rsid w:val="00F83772"/>
    <w:rsid w:val="00F837A6"/>
    <w:rsid w:val="00F83AD5"/>
    <w:rsid w:val="00F83BBF"/>
    <w:rsid w:val="00F83D7F"/>
    <w:rsid w:val="00F84040"/>
    <w:rsid w:val="00F840A7"/>
    <w:rsid w:val="00F845F7"/>
    <w:rsid w:val="00F84D4F"/>
    <w:rsid w:val="00F84DDD"/>
    <w:rsid w:val="00F85CB4"/>
    <w:rsid w:val="00F86208"/>
    <w:rsid w:val="00F865A4"/>
    <w:rsid w:val="00F8664A"/>
    <w:rsid w:val="00F869E2"/>
    <w:rsid w:val="00F86D54"/>
    <w:rsid w:val="00F86E1D"/>
    <w:rsid w:val="00F873C9"/>
    <w:rsid w:val="00F900CD"/>
    <w:rsid w:val="00F9034B"/>
    <w:rsid w:val="00F907D7"/>
    <w:rsid w:val="00F9106C"/>
    <w:rsid w:val="00F91086"/>
    <w:rsid w:val="00F91409"/>
    <w:rsid w:val="00F9140C"/>
    <w:rsid w:val="00F9190E"/>
    <w:rsid w:val="00F91A50"/>
    <w:rsid w:val="00F91D20"/>
    <w:rsid w:val="00F91F66"/>
    <w:rsid w:val="00F91FE9"/>
    <w:rsid w:val="00F92044"/>
    <w:rsid w:val="00F92337"/>
    <w:rsid w:val="00F92545"/>
    <w:rsid w:val="00F92666"/>
    <w:rsid w:val="00F931E4"/>
    <w:rsid w:val="00F93759"/>
    <w:rsid w:val="00F93D46"/>
    <w:rsid w:val="00F941D1"/>
    <w:rsid w:val="00F94689"/>
    <w:rsid w:val="00F95293"/>
    <w:rsid w:val="00F959BC"/>
    <w:rsid w:val="00F95C32"/>
    <w:rsid w:val="00F96091"/>
    <w:rsid w:val="00F96743"/>
    <w:rsid w:val="00F97530"/>
    <w:rsid w:val="00F9780E"/>
    <w:rsid w:val="00F97C7F"/>
    <w:rsid w:val="00F97D83"/>
    <w:rsid w:val="00FA0455"/>
    <w:rsid w:val="00FA0B9E"/>
    <w:rsid w:val="00FA0F66"/>
    <w:rsid w:val="00FA1251"/>
    <w:rsid w:val="00FA1539"/>
    <w:rsid w:val="00FA206C"/>
    <w:rsid w:val="00FA24FD"/>
    <w:rsid w:val="00FA2559"/>
    <w:rsid w:val="00FA2620"/>
    <w:rsid w:val="00FA2B38"/>
    <w:rsid w:val="00FA327B"/>
    <w:rsid w:val="00FA328F"/>
    <w:rsid w:val="00FA32FD"/>
    <w:rsid w:val="00FA4000"/>
    <w:rsid w:val="00FA40AB"/>
    <w:rsid w:val="00FA43D7"/>
    <w:rsid w:val="00FA44E6"/>
    <w:rsid w:val="00FA4ED7"/>
    <w:rsid w:val="00FA4F25"/>
    <w:rsid w:val="00FA564A"/>
    <w:rsid w:val="00FA5AF0"/>
    <w:rsid w:val="00FA611C"/>
    <w:rsid w:val="00FA64B2"/>
    <w:rsid w:val="00FA698A"/>
    <w:rsid w:val="00FA6F10"/>
    <w:rsid w:val="00FA7AC8"/>
    <w:rsid w:val="00FA7C1D"/>
    <w:rsid w:val="00FA7C4E"/>
    <w:rsid w:val="00FA7F1D"/>
    <w:rsid w:val="00FB03AA"/>
    <w:rsid w:val="00FB0620"/>
    <w:rsid w:val="00FB073B"/>
    <w:rsid w:val="00FB0BE2"/>
    <w:rsid w:val="00FB0DC2"/>
    <w:rsid w:val="00FB1A23"/>
    <w:rsid w:val="00FB1E50"/>
    <w:rsid w:val="00FB1FF8"/>
    <w:rsid w:val="00FB21A5"/>
    <w:rsid w:val="00FB260F"/>
    <w:rsid w:val="00FB2673"/>
    <w:rsid w:val="00FB2BEF"/>
    <w:rsid w:val="00FB4D69"/>
    <w:rsid w:val="00FB52DF"/>
    <w:rsid w:val="00FB6007"/>
    <w:rsid w:val="00FB6396"/>
    <w:rsid w:val="00FB69F5"/>
    <w:rsid w:val="00FB6C0F"/>
    <w:rsid w:val="00FB6D87"/>
    <w:rsid w:val="00FB6EC4"/>
    <w:rsid w:val="00FB743A"/>
    <w:rsid w:val="00FB7758"/>
    <w:rsid w:val="00FB78B5"/>
    <w:rsid w:val="00FB7B5B"/>
    <w:rsid w:val="00FB7D0C"/>
    <w:rsid w:val="00FB7D6B"/>
    <w:rsid w:val="00FB7F56"/>
    <w:rsid w:val="00FC0038"/>
    <w:rsid w:val="00FC0348"/>
    <w:rsid w:val="00FC201B"/>
    <w:rsid w:val="00FC2155"/>
    <w:rsid w:val="00FC25A6"/>
    <w:rsid w:val="00FC2627"/>
    <w:rsid w:val="00FC29CF"/>
    <w:rsid w:val="00FC2F14"/>
    <w:rsid w:val="00FC3BD6"/>
    <w:rsid w:val="00FC3FA7"/>
    <w:rsid w:val="00FC46AE"/>
    <w:rsid w:val="00FC4781"/>
    <w:rsid w:val="00FC623B"/>
    <w:rsid w:val="00FC6829"/>
    <w:rsid w:val="00FC6A40"/>
    <w:rsid w:val="00FC6A84"/>
    <w:rsid w:val="00FC7012"/>
    <w:rsid w:val="00FC711E"/>
    <w:rsid w:val="00FC730D"/>
    <w:rsid w:val="00FC7703"/>
    <w:rsid w:val="00FC79DE"/>
    <w:rsid w:val="00FC7A0D"/>
    <w:rsid w:val="00FD0337"/>
    <w:rsid w:val="00FD0558"/>
    <w:rsid w:val="00FD081C"/>
    <w:rsid w:val="00FD0C58"/>
    <w:rsid w:val="00FD10F3"/>
    <w:rsid w:val="00FD135A"/>
    <w:rsid w:val="00FD180C"/>
    <w:rsid w:val="00FD1D5A"/>
    <w:rsid w:val="00FD1E49"/>
    <w:rsid w:val="00FD2416"/>
    <w:rsid w:val="00FD2935"/>
    <w:rsid w:val="00FD2BD2"/>
    <w:rsid w:val="00FD3751"/>
    <w:rsid w:val="00FD3899"/>
    <w:rsid w:val="00FD39CB"/>
    <w:rsid w:val="00FD3F89"/>
    <w:rsid w:val="00FD4396"/>
    <w:rsid w:val="00FD45C3"/>
    <w:rsid w:val="00FD45E2"/>
    <w:rsid w:val="00FD6441"/>
    <w:rsid w:val="00FD6605"/>
    <w:rsid w:val="00FD6AC4"/>
    <w:rsid w:val="00FD6BDD"/>
    <w:rsid w:val="00FD6D42"/>
    <w:rsid w:val="00FD73AB"/>
    <w:rsid w:val="00FD73B9"/>
    <w:rsid w:val="00FD761D"/>
    <w:rsid w:val="00FD77A8"/>
    <w:rsid w:val="00FD7A4E"/>
    <w:rsid w:val="00FD7D69"/>
    <w:rsid w:val="00FE0561"/>
    <w:rsid w:val="00FE0D8B"/>
    <w:rsid w:val="00FE19A3"/>
    <w:rsid w:val="00FE25F0"/>
    <w:rsid w:val="00FE29C4"/>
    <w:rsid w:val="00FE2B17"/>
    <w:rsid w:val="00FE2BC4"/>
    <w:rsid w:val="00FE31D1"/>
    <w:rsid w:val="00FE3476"/>
    <w:rsid w:val="00FE3B3B"/>
    <w:rsid w:val="00FE3D0F"/>
    <w:rsid w:val="00FE42DE"/>
    <w:rsid w:val="00FE4ED3"/>
    <w:rsid w:val="00FE511A"/>
    <w:rsid w:val="00FE51A3"/>
    <w:rsid w:val="00FE5590"/>
    <w:rsid w:val="00FE56C2"/>
    <w:rsid w:val="00FE5A56"/>
    <w:rsid w:val="00FE5D69"/>
    <w:rsid w:val="00FE5F07"/>
    <w:rsid w:val="00FE61CF"/>
    <w:rsid w:val="00FE65E0"/>
    <w:rsid w:val="00FE6FAA"/>
    <w:rsid w:val="00FE7070"/>
    <w:rsid w:val="00FE7A34"/>
    <w:rsid w:val="00FF0552"/>
    <w:rsid w:val="00FF0B9C"/>
    <w:rsid w:val="00FF21D4"/>
    <w:rsid w:val="00FF265F"/>
    <w:rsid w:val="00FF2A42"/>
    <w:rsid w:val="00FF33D4"/>
    <w:rsid w:val="00FF4C6B"/>
    <w:rsid w:val="00FF4F0B"/>
    <w:rsid w:val="00FF5615"/>
    <w:rsid w:val="00FF5B6C"/>
    <w:rsid w:val="00FF5BBE"/>
    <w:rsid w:val="00FF5DE1"/>
    <w:rsid w:val="00FF5EFA"/>
    <w:rsid w:val="00FF6D6E"/>
    <w:rsid w:val="00FF6DAA"/>
    <w:rsid w:val="00FF6E5E"/>
    <w:rsid w:val="00FF6FC3"/>
    <w:rsid w:val="00FF7B7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style="mso-wrap-style:none" fill="f" fillcolor="white" stroke="f">
      <v:fill color="white" on="f"/>
      <v:stroke on="f"/>
      <v:textbox style="mso-fit-shape-to-text:t" inset="5.85pt,.7pt,5.85pt,.7pt"/>
    </o:shapedefaults>
    <o:shapelayout v:ext="edit">
      <o:idmap v:ext="edit" data="1"/>
    </o:shapelayout>
  </w:shapeDefaults>
  <w:decimalSymbol w:val="."/>
  <w:listSeparator w:val=","/>
  <w14:docId w14:val="6FC1F0A8"/>
  <w15:docId w15:val="{95C2C4A0-247E-407D-9344-B96BB2F91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6229E"/>
    <w:pPr>
      <w:spacing w:after="180"/>
    </w:pPr>
    <w:rPr>
      <w:lang w:val="en-GB" w:eastAsia="en-US"/>
    </w:rPr>
  </w:style>
  <w:style w:type="paragraph" w:styleId="Heading1">
    <w:name w:val="heading 1"/>
    <w:aliases w:val="H1,h1,app heading 1,l1,Memo Heading 1,h11,h12,h13,h14,h15,h16,Heading 1_a,heading 1,h17,h111,h121,h131,h141,h151,h161,h18,h112,h122,h132,h142,h152,h162,h19,h113,h123,h133,h143,h153,h163,NMP Heading 1,Heading 1 3GPP,标题 1,Alt+1,Alt+11,Alt+12"/>
    <w:next w:val="Normal"/>
    <w:link w:val="Heading1Char"/>
    <w:uiPriority w:val="9"/>
    <w:qFormat/>
    <w:rsid w:val="00806515"/>
    <w:pPr>
      <w:keepNext/>
      <w:keepLines/>
      <w:numPr>
        <w:numId w:val="1"/>
      </w:numPr>
      <w:pBdr>
        <w:top w:val="single" w:sz="12" w:space="3" w:color="auto"/>
      </w:pBdr>
      <w:tabs>
        <w:tab w:val="clear" w:pos="4969"/>
        <w:tab w:val="num" w:pos="426"/>
      </w:tabs>
      <w:spacing w:before="240" w:after="180"/>
      <w:ind w:left="426" w:hanging="426"/>
      <w:outlineLvl w:val="0"/>
    </w:pPr>
    <w:rPr>
      <w:rFonts w:ascii="Arial" w:hAnsi="Arial"/>
      <w:sz w:val="36"/>
      <w:szCs w:val="36"/>
      <w:lang w:val="en-GB"/>
    </w:rPr>
  </w:style>
  <w:style w:type="paragraph" w:styleId="Heading2">
    <w:name w:val="heading 2"/>
    <w:aliases w:val="Head2A,2,H2,UNDERRUBRIK 1-2,DO NOT USE_h2,h2,h21,Heading 2 Char,H2 Char,h2 Char,标题 2,Header 2,Header2,22,heading2,2nd level,H21,H22,H23,H24,H25,R2,E2,†berschrift 2,õberschrift 2"/>
    <w:basedOn w:val="Heading1"/>
    <w:next w:val="Normal"/>
    <w:uiPriority w:val="9"/>
    <w:qFormat/>
    <w:rsid w:val="0030227A"/>
    <w:pPr>
      <w:numPr>
        <w:ilvl w:val="1"/>
      </w:numPr>
      <w:pBdr>
        <w:top w:val="none" w:sz="0" w:space="0" w:color="auto"/>
      </w:pBdr>
      <w:tabs>
        <w:tab w:val="clear" w:pos="284"/>
      </w:tabs>
      <w:spacing w:before="180"/>
      <w:ind w:left="567" w:hanging="567"/>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标题 4,heading 4 + Indent: Left 0.5 in,标题3a,4th level"/>
    <w:basedOn w:val="Heading3"/>
    <w:next w:val="Normal"/>
    <w:uiPriority w:val="9"/>
    <w:qFormat/>
    <w:pPr>
      <w:numPr>
        <w:ilvl w:val="3"/>
      </w:numPr>
      <w:outlineLvl w:val="3"/>
    </w:pPr>
    <w:rPr>
      <w:sz w:val="24"/>
    </w:rPr>
  </w:style>
  <w:style w:type="paragraph" w:styleId="Heading5">
    <w:name w:val="heading 5"/>
    <w:aliases w:val="h5,Heading5"/>
    <w:basedOn w:val="Heading4"/>
    <w:next w:val="Normal"/>
    <w:uiPriority w:val="9"/>
    <w:qFormat/>
    <w:pPr>
      <w:numPr>
        <w:ilvl w:val="4"/>
      </w:numPr>
      <w:outlineLvl w:val="4"/>
    </w:pPr>
    <w:rPr>
      <w:sz w:val="22"/>
    </w:rPr>
  </w:style>
  <w:style w:type="paragraph" w:styleId="Heading6">
    <w:name w:val="heading 6"/>
    <w:basedOn w:val="H6"/>
    <w:next w:val="Normal"/>
    <w:uiPriority w:val="9"/>
    <w:qFormat/>
    <w:pPr>
      <w:numPr>
        <w:ilvl w:val="5"/>
      </w:numPr>
      <w:outlineLvl w:val="5"/>
    </w:pPr>
  </w:style>
  <w:style w:type="paragraph" w:styleId="Heading7">
    <w:name w:val="heading 7"/>
    <w:basedOn w:val="H6"/>
    <w:next w:val="Normal"/>
    <w:uiPriority w:val="9"/>
    <w:qFormat/>
    <w:pPr>
      <w:numPr>
        <w:ilvl w:val="6"/>
      </w:numPr>
      <w:outlineLvl w:val="6"/>
    </w:pPr>
  </w:style>
  <w:style w:type="paragraph" w:styleId="Heading8">
    <w:name w:val="heading 8"/>
    <w:basedOn w:val="H6"/>
    <w:next w:val="Normal"/>
    <w:uiPriority w:val="9"/>
    <w:qFormat/>
    <w:pPr>
      <w:numPr>
        <w:ilvl w:val="7"/>
      </w:numPr>
      <w:outlineLvl w:val="7"/>
    </w:pPr>
  </w:style>
  <w:style w:type="paragraph" w:styleId="Heading9">
    <w:name w:val="heading 9"/>
    <w:basedOn w:val="H6"/>
    <w:next w:val="Normal"/>
    <w:uiPriority w:val="9"/>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Caption Char1,Caption Char2,Caption Char Char Char,Caption Char Char1,fig and tbl,fighead2,Table Caption,fighead21,fighead22,fighead23,Table Caption1"/>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lang w:val="en-US"/>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lang w:val="en-US"/>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val="en-US"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basedOn w:val="TableNormal"/>
    <w:uiPriority w:val="3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uiPriority w:val="99"/>
    <w:qFormat/>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lang w:val="en-US"/>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1D5F89"/>
    <w:rPr>
      <w:rFonts w:ascii="Arial" w:hAnsi="Arial"/>
      <w:sz w:val="28"/>
      <w:szCs w:val="36"/>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val="en-US"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val="en-US"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val="en-US"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lang w:val="en-US"/>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sz w:val="24"/>
      <w:szCs w:val="24"/>
      <w:lang w:val="en-US"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locked/>
    <w:rsid w:val="001F2420"/>
    <w:rPr>
      <w:rFonts w:ascii="Arial" w:hAnsi="Arial"/>
      <w:sz w:val="18"/>
      <w:lang w:val="en-GB" w:eastAsia="en-US"/>
    </w:rPr>
  </w:style>
  <w:style w:type="paragraph" w:styleId="ListParagraph">
    <w:name w:val="List Paragraph"/>
    <w:aliases w:val="- Bullets,목록 단락,Lista1,?? ??,?????,????,列出段落1,中等深浅网格 1 - 着色 21,列表段落,列出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806515"/>
    <w:rPr>
      <w:rFonts w:ascii="Arial" w:hAnsi="Arial"/>
      <w:sz w:val="36"/>
      <w:szCs w:val="36"/>
      <w:lang w:val="en-GB"/>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Default">
    <w:name w:val="Default"/>
    <w:rsid w:val="00544307"/>
    <w:pPr>
      <w:widowControl w:val="0"/>
      <w:autoSpaceDE w:val="0"/>
      <w:autoSpaceDN w:val="0"/>
      <w:adjustRightInd w:val="0"/>
    </w:pPr>
    <w:rPr>
      <w:color w:val="000000"/>
      <w:sz w:val="24"/>
      <w:szCs w:val="24"/>
    </w:rPr>
  </w:style>
  <w:style w:type="character" w:customStyle="1" w:styleId="ListParagraphChar">
    <w:name w:val="List Paragraph Char"/>
    <w:aliases w:val="- Bullets Char,목록 단락 Char,Lista1 Char,?? ?? Char,????? Char,???? Char,列出段落1 Char,中等深浅网格 1 - 着色 21 Char,列表段落 Char,列出段落 Char,¥¡¡¡¡ì¬º¥¹¥È¶ÎÂä Char,ÁÐ³ö¶ÎÂä Char,¥ê¥¹¥È¶ÎÂä Char,列表段落1 Char,—ño’i—Ž Char,Lettre d'introduction Char"/>
    <w:link w:val="ListParagraph"/>
    <w:uiPriority w:val="34"/>
    <w:qFormat/>
    <w:rsid w:val="00016671"/>
    <w:rPr>
      <w:lang w:val="en-GB" w:eastAsia="en-US"/>
    </w:rPr>
  </w:style>
  <w:style w:type="paragraph" w:customStyle="1" w:styleId="bullet1">
    <w:name w:val="bullet1"/>
    <w:basedOn w:val="Normal"/>
    <w:link w:val="bullet1Char"/>
    <w:qFormat/>
    <w:rsid w:val="006A4364"/>
    <w:pPr>
      <w:numPr>
        <w:numId w:val="9"/>
      </w:numPr>
      <w:spacing w:after="0"/>
    </w:pPr>
    <w:rPr>
      <w:rFonts w:ascii="Times" w:eastAsia="Batang" w:hAnsi="Times"/>
      <w:szCs w:val="24"/>
    </w:rPr>
  </w:style>
  <w:style w:type="paragraph" w:customStyle="1" w:styleId="bullet2">
    <w:name w:val="bullet2"/>
    <w:basedOn w:val="Normal"/>
    <w:link w:val="bullet2Char"/>
    <w:qFormat/>
    <w:rsid w:val="006A4364"/>
    <w:pPr>
      <w:numPr>
        <w:ilvl w:val="1"/>
        <w:numId w:val="9"/>
      </w:numPr>
      <w:spacing w:after="0"/>
    </w:pPr>
    <w:rPr>
      <w:rFonts w:ascii="Times" w:eastAsia="Batang" w:hAnsi="Times"/>
      <w:szCs w:val="24"/>
    </w:rPr>
  </w:style>
  <w:style w:type="character" w:customStyle="1" w:styleId="bullet1Char">
    <w:name w:val="bullet1 Char"/>
    <w:link w:val="bullet1"/>
    <w:rsid w:val="006A4364"/>
    <w:rPr>
      <w:rFonts w:ascii="Times" w:eastAsia="Batang" w:hAnsi="Times"/>
      <w:szCs w:val="24"/>
      <w:lang w:val="en-GB" w:eastAsia="en-US"/>
    </w:rPr>
  </w:style>
  <w:style w:type="paragraph" w:customStyle="1" w:styleId="bullet3">
    <w:name w:val="bullet3"/>
    <w:basedOn w:val="Normal"/>
    <w:qFormat/>
    <w:rsid w:val="006A4364"/>
    <w:pPr>
      <w:numPr>
        <w:ilvl w:val="2"/>
        <w:numId w:val="9"/>
      </w:numPr>
      <w:spacing w:after="0"/>
      <w:ind w:hanging="180"/>
    </w:pPr>
    <w:rPr>
      <w:rFonts w:ascii="Times" w:eastAsia="Batang" w:hAnsi="Times"/>
      <w:szCs w:val="24"/>
    </w:rPr>
  </w:style>
  <w:style w:type="paragraph" w:customStyle="1" w:styleId="bullet4">
    <w:name w:val="bullet4"/>
    <w:basedOn w:val="Normal"/>
    <w:qFormat/>
    <w:rsid w:val="006A4364"/>
    <w:pPr>
      <w:numPr>
        <w:ilvl w:val="3"/>
        <w:numId w:val="9"/>
      </w:numPr>
      <w:spacing w:after="0"/>
    </w:pPr>
    <w:rPr>
      <w:rFonts w:ascii="Times" w:eastAsia="Batang" w:hAnsi="Times"/>
      <w:szCs w:val="24"/>
    </w:rPr>
  </w:style>
  <w:style w:type="character" w:customStyle="1" w:styleId="bullet2Char">
    <w:name w:val="bullet2 Char"/>
    <w:link w:val="bullet2"/>
    <w:rsid w:val="006A4364"/>
    <w:rPr>
      <w:rFonts w:ascii="Times" w:eastAsia="Batang" w:hAnsi="Times"/>
      <w:szCs w:val="24"/>
      <w:lang w:val="en-GB" w:eastAsia="en-US"/>
    </w:rPr>
  </w:style>
  <w:style w:type="paragraph" w:customStyle="1" w:styleId="LGTdoc">
    <w:name w:val="LGTdoc_본문"/>
    <w:basedOn w:val="Normal"/>
    <w:link w:val="LGTdocChar"/>
    <w:rsid w:val="00196FB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rsid w:val="00196FB3"/>
    <w:rPr>
      <w:rFonts w:eastAsia="Batang"/>
      <w:kern w:val="2"/>
      <w:sz w:val="22"/>
      <w:szCs w:val="24"/>
      <w:lang w:val="en-GB" w:eastAsia="ko-KR"/>
    </w:rPr>
  </w:style>
  <w:style w:type="paragraph" w:customStyle="1" w:styleId="3GPPAgreements">
    <w:name w:val="3GPP Agreements"/>
    <w:basedOn w:val="Normal"/>
    <w:link w:val="3GPPAgreementsChar"/>
    <w:qFormat/>
    <w:rsid w:val="0080469D"/>
    <w:pPr>
      <w:numPr>
        <w:numId w:val="10"/>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80469D"/>
    <w:rPr>
      <w:rFonts w:eastAsia="SimSun"/>
      <w:sz w:val="22"/>
      <w:lang w:eastAsia="zh-CN"/>
    </w:rPr>
  </w:style>
  <w:style w:type="paragraph" w:customStyle="1" w:styleId="Tabletext0">
    <w:name w:val="Table_text"/>
    <w:basedOn w:val="Normal"/>
    <w:link w:val="TabletextChar"/>
    <w:qFormat/>
    <w:rsid w:val="00A9047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rPr>
  </w:style>
  <w:style w:type="character" w:customStyle="1" w:styleId="TabletextChar">
    <w:name w:val="Table_text Char"/>
    <w:link w:val="Tabletext0"/>
    <w:locked/>
    <w:rsid w:val="00A9047A"/>
    <w:rPr>
      <w:rFonts w:eastAsia="SimSun"/>
      <w:lang w:val="en-GB" w:eastAsia="en-US"/>
    </w:rPr>
  </w:style>
  <w:style w:type="paragraph" w:customStyle="1" w:styleId="3GPPText">
    <w:name w:val="3GPP Text"/>
    <w:basedOn w:val="Normal"/>
    <w:link w:val="3GPPTextChar"/>
    <w:qFormat/>
    <w:rsid w:val="00AE2819"/>
    <w:pPr>
      <w:overflowPunct w:val="0"/>
      <w:autoSpaceDE w:val="0"/>
      <w:autoSpaceDN w:val="0"/>
      <w:adjustRightInd w:val="0"/>
      <w:spacing w:before="120"/>
      <w:jc w:val="both"/>
      <w:textAlignment w:val="baseline"/>
    </w:pPr>
    <w:rPr>
      <w:rFonts w:eastAsia="Times New Roman"/>
      <w:sz w:val="22"/>
      <w:lang w:val="en-US" w:eastAsia="en-GB"/>
    </w:rPr>
  </w:style>
  <w:style w:type="character" w:customStyle="1" w:styleId="3GPPTextChar">
    <w:name w:val="3GPP Text Char"/>
    <w:link w:val="3GPPText"/>
    <w:qFormat/>
    <w:rsid w:val="00AE2819"/>
    <w:rPr>
      <w:rFonts w:eastAsia="Times New Roman"/>
      <w:sz w:val="22"/>
      <w:lang w:eastAsia="en-GB"/>
    </w:rPr>
  </w:style>
  <w:style w:type="paragraph" w:styleId="TableofFigures">
    <w:name w:val="table of figures"/>
    <w:basedOn w:val="Normal"/>
    <w:next w:val="Normal"/>
    <w:uiPriority w:val="99"/>
    <w:unhideWhenUsed/>
    <w:rsid w:val="00C474D0"/>
    <w:pPr>
      <w:spacing w:after="0"/>
      <w:ind w:left="400" w:hanging="400"/>
    </w:pPr>
    <w:rPr>
      <w:rFonts w:asciiTheme="minorHAnsi" w:hAnsiTheme="minorHAnsi"/>
      <w:b/>
      <w:bCs/>
    </w:rPr>
  </w:style>
  <w:style w:type="character" w:styleId="PlaceholderText">
    <w:name w:val="Placeholder Text"/>
    <w:basedOn w:val="DefaultParagraphFont"/>
    <w:uiPriority w:val="99"/>
    <w:semiHidden/>
    <w:rsid w:val="00511AB0"/>
    <w:rPr>
      <w:color w:val="808080"/>
    </w:rPr>
  </w:style>
  <w:style w:type="paragraph" w:customStyle="1" w:styleId="Style1">
    <w:name w:val="Style1"/>
    <w:basedOn w:val="Normal"/>
    <w:link w:val="Style1Char"/>
    <w:qFormat/>
    <w:rsid w:val="00D7752D"/>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rsid w:val="00D7752D"/>
    <w:rPr>
      <w:rFonts w:eastAsia="SimSun"/>
      <w:lang w:eastAsia="zh-CN"/>
    </w:rPr>
  </w:style>
  <w:style w:type="paragraph" w:customStyle="1" w:styleId="1-Bullet">
    <w:name w:val="1-Bullet"/>
    <w:basedOn w:val="ListParagraph"/>
    <w:link w:val="1-BulletChar"/>
    <w:qFormat/>
    <w:rsid w:val="00287DEF"/>
    <w:pPr>
      <w:numPr>
        <w:numId w:val="11"/>
      </w:numPr>
      <w:overflowPunct w:val="0"/>
      <w:autoSpaceDE w:val="0"/>
      <w:autoSpaceDN w:val="0"/>
      <w:adjustRightInd w:val="0"/>
      <w:spacing w:after="0" w:line="23" w:lineRule="atLeast"/>
      <w:ind w:leftChars="0" w:left="0"/>
      <w:contextualSpacing/>
      <w:textAlignment w:val="baseline"/>
    </w:pPr>
    <w:rPr>
      <w:rFonts w:eastAsia="SimSun"/>
      <w:lang w:eastAsia="ko-KR"/>
    </w:rPr>
  </w:style>
  <w:style w:type="paragraph" w:customStyle="1" w:styleId="2-Bullet">
    <w:name w:val="2-Bullet"/>
    <w:basedOn w:val="ListParagraph"/>
    <w:link w:val="2-BulletChar"/>
    <w:qFormat/>
    <w:rsid w:val="00287DEF"/>
    <w:pPr>
      <w:overflowPunct w:val="0"/>
      <w:autoSpaceDE w:val="0"/>
      <w:autoSpaceDN w:val="0"/>
      <w:adjustRightInd w:val="0"/>
      <w:spacing w:after="0" w:line="23" w:lineRule="atLeast"/>
      <w:ind w:leftChars="0" w:left="0"/>
      <w:contextualSpacing/>
      <w:textAlignment w:val="baseline"/>
    </w:pPr>
    <w:rPr>
      <w:rFonts w:eastAsia="SimSun"/>
      <w:lang w:eastAsia="ko-KR"/>
    </w:rPr>
  </w:style>
  <w:style w:type="character" w:customStyle="1" w:styleId="1-BulletChar">
    <w:name w:val="1-Bullet Char"/>
    <w:basedOn w:val="DefaultParagraphFont"/>
    <w:link w:val="1-Bullet"/>
    <w:rsid w:val="00287DEF"/>
    <w:rPr>
      <w:rFonts w:eastAsia="SimSun"/>
      <w:lang w:val="en-GB" w:eastAsia="ko-KR"/>
    </w:rPr>
  </w:style>
  <w:style w:type="paragraph" w:customStyle="1" w:styleId="3-Bullet">
    <w:name w:val="3-Bullet"/>
    <w:basedOn w:val="Normal"/>
    <w:link w:val="3-BulletChar"/>
    <w:qFormat/>
    <w:rsid w:val="00757C4E"/>
    <w:pPr>
      <w:numPr>
        <w:ilvl w:val="2"/>
        <w:numId w:val="12"/>
      </w:numPr>
      <w:autoSpaceDN w:val="0"/>
      <w:spacing w:after="0" w:line="23" w:lineRule="atLeast"/>
    </w:pPr>
    <w:rPr>
      <w:rFonts w:eastAsia="DengXian"/>
    </w:rPr>
  </w:style>
  <w:style w:type="character" w:customStyle="1" w:styleId="2-BulletChar">
    <w:name w:val="2-Bullet Char"/>
    <w:basedOn w:val="DefaultParagraphFont"/>
    <w:link w:val="2-Bullet"/>
    <w:rsid w:val="00757C4E"/>
    <w:rPr>
      <w:rFonts w:eastAsia="SimSun"/>
      <w:lang w:val="en-GB" w:eastAsia="ko-KR"/>
    </w:rPr>
  </w:style>
  <w:style w:type="character" w:customStyle="1" w:styleId="3-BulletChar">
    <w:name w:val="3-Bullet Char"/>
    <w:basedOn w:val="DefaultParagraphFont"/>
    <w:link w:val="3-Bullet"/>
    <w:rsid w:val="00757C4E"/>
    <w:rPr>
      <w:rFonts w:eastAsia="DengXian"/>
      <w:lang w:val="en-GB" w:eastAsia="en-US"/>
    </w:rPr>
  </w:style>
  <w:style w:type="paragraph" w:customStyle="1" w:styleId="4-Bullet">
    <w:name w:val="4-Bullet"/>
    <w:basedOn w:val="Normal"/>
    <w:link w:val="4-BulletChar"/>
    <w:qFormat/>
    <w:rsid w:val="00757C4E"/>
    <w:pPr>
      <w:numPr>
        <w:ilvl w:val="5"/>
        <w:numId w:val="13"/>
      </w:numPr>
      <w:autoSpaceDE w:val="0"/>
      <w:autoSpaceDN w:val="0"/>
      <w:snapToGrid w:val="0"/>
      <w:spacing w:after="0"/>
      <w:jc w:val="both"/>
    </w:pPr>
    <w:rPr>
      <w:rFonts w:eastAsia="Batang"/>
      <w:kern w:val="2"/>
      <w:lang w:val="en-US" w:eastAsia="ko-KR"/>
    </w:rPr>
  </w:style>
  <w:style w:type="character" w:customStyle="1" w:styleId="4-BulletChar">
    <w:name w:val="4-Bullet Char"/>
    <w:basedOn w:val="DefaultParagraphFont"/>
    <w:link w:val="4-Bullet"/>
    <w:rsid w:val="00757C4E"/>
    <w:rPr>
      <w:rFonts w:eastAsia="Batang"/>
      <w:kern w:val="2"/>
      <w:lang w:eastAsia="ko-KR"/>
    </w:rPr>
  </w:style>
  <w:style w:type="paragraph" w:customStyle="1" w:styleId="References">
    <w:name w:val="References"/>
    <w:basedOn w:val="Normal"/>
    <w:uiPriority w:val="99"/>
    <w:rsid w:val="00F23DDB"/>
    <w:pPr>
      <w:numPr>
        <w:ilvl w:val="2"/>
        <w:numId w:val="14"/>
      </w:numPr>
      <w:spacing w:after="0"/>
    </w:pPr>
    <w:rPr>
      <w:rFonts w:eastAsia="Times New Roman"/>
      <w:szCs w:val="24"/>
      <w:lang w:val="en-US"/>
    </w:rPr>
  </w:style>
  <w:style w:type="table" w:customStyle="1" w:styleId="TableGrid1">
    <w:name w:val="Table Grid1"/>
    <w:basedOn w:val="TableNormal"/>
    <w:next w:val="TableGrid"/>
    <w:qFormat/>
    <w:rsid w:val="00E159AA"/>
    <w:rPr>
      <w:rFonts w:eastAsia="Batang"/>
      <w:lang w:val="en-S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aliases w:val="cap Char,Caption Char1 Char Char,cap Char Char1 Char,Caption Char Char1 Char Char,cap Char2 Char,Caption Char1 Char1,Caption Char2 Char,Caption Char Char Char Char,Caption Char Char1 Char1,fig and tbl Char,fighead2 Char,Table Caption Char"/>
    <w:basedOn w:val="DefaultParagraphFont"/>
    <w:link w:val="Caption"/>
    <w:rsid w:val="00E528F2"/>
    <w:rPr>
      <w:b/>
      <w:lang w:val="en-GB" w:eastAsia="en-US"/>
    </w:rPr>
  </w:style>
  <w:style w:type="paragraph" w:styleId="TOCHeading">
    <w:name w:val="TOC Heading"/>
    <w:basedOn w:val="Heading1"/>
    <w:next w:val="Normal"/>
    <w:uiPriority w:val="39"/>
    <w:unhideWhenUsed/>
    <w:qFormat/>
    <w:rsid w:val="00871AF9"/>
    <w:pPr>
      <w:numPr>
        <w:numId w:val="0"/>
      </w:numPr>
      <w:pBdr>
        <w:top w:val="none" w:sz="0" w:space="0" w:color="auto"/>
      </w:pBdr>
      <w:spacing w:after="0" w:line="259" w:lineRule="auto"/>
      <w:outlineLvl w:val="9"/>
    </w:pPr>
    <w:rPr>
      <w:rFonts w:asciiTheme="majorHAnsi" w:eastAsiaTheme="majorEastAsia" w:hAnsiTheme="majorHAnsi" w:cstheme="majorBidi"/>
      <w:color w:val="365F91" w:themeColor="accent1" w:themeShade="BF"/>
      <w:sz w:val="32"/>
      <w:szCs w:val="32"/>
      <w:lang w:val="en-US" w:eastAsia="en-US"/>
    </w:rPr>
  </w:style>
  <w:style w:type="character" w:customStyle="1" w:styleId="apple-converted-space">
    <w:name w:val="apple-converted-space"/>
    <w:qFormat/>
    <w:rsid w:val="003A5E98"/>
  </w:style>
  <w:style w:type="character" w:styleId="Strong">
    <w:name w:val="Strong"/>
    <w:uiPriority w:val="22"/>
    <w:qFormat/>
    <w:rsid w:val="00A75E9C"/>
    <w:rPr>
      <w:b/>
      <w:bCs/>
    </w:rPr>
  </w:style>
  <w:style w:type="numbering" w:customStyle="1" w:styleId="StyleBulletedSymbolsymbolLeft025Hanging02511">
    <w:name w:val="Style Bulleted Symbol (symbol) Left:  0.25&quot; Hanging:  0.25&quot;11"/>
    <w:basedOn w:val="NoList"/>
    <w:rsid w:val="006C68C2"/>
    <w:pPr>
      <w:numPr>
        <w:numId w:val="31"/>
      </w:numPr>
    </w:pPr>
  </w:style>
  <w:style w:type="paragraph" w:customStyle="1" w:styleId="StatementBody">
    <w:name w:val="Statement Body"/>
    <w:basedOn w:val="Normal"/>
    <w:rsid w:val="009A4C4F"/>
    <w:pPr>
      <w:numPr>
        <w:numId w:val="40"/>
      </w:numPr>
      <w:spacing w:after="100" w:afterAutospacing="1"/>
      <w:contextualSpacing/>
    </w:pPr>
    <w:rPr>
      <w:rFonts w:eastAsia="Times New Roman"/>
      <w:szCs w:val="24"/>
      <w:lang w:val="x-non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67533709">
      <w:bodyDiv w:val="1"/>
      <w:marLeft w:val="0"/>
      <w:marRight w:val="0"/>
      <w:marTop w:val="0"/>
      <w:marBottom w:val="0"/>
      <w:divBdr>
        <w:top w:val="none" w:sz="0" w:space="0" w:color="auto"/>
        <w:left w:val="none" w:sz="0" w:space="0" w:color="auto"/>
        <w:bottom w:val="none" w:sz="0" w:space="0" w:color="auto"/>
        <w:right w:val="none" w:sz="0" w:space="0" w:color="auto"/>
      </w:divBdr>
      <w:divsChild>
        <w:div w:id="1131093174">
          <w:marLeft w:val="1800"/>
          <w:marRight w:val="0"/>
          <w:marTop w:val="96"/>
          <w:marBottom w:val="0"/>
          <w:divBdr>
            <w:top w:val="none" w:sz="0" w:space="0" w:color="auto"/>
            <w:left w:val="none" w:sz="0" w:space="0" w:color="auto"/>
            <w:bottom w:val="none" w:sz="0" w:space="0" w:color="auto"/>
            <w:right w:val="none" w:sz="0" w:space="0" w:color="auto"/>
          </w:divBdr>
        </w:div>
      </w:divsChild>
    </w:div>
    <w:div w:id="70975898">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81991847">
      <w:bodyDiv w:val="1"/>
      <w:marLeft w:val="0"/>
      <w:marRight w:val="0"/>
      <w:marTop w:val="0"/>
      <w:marBottom w:val="0"/>
      <w:divBdr>
        <w:top w:val="none" w:sz="0" w:space="0" w:color="auto"/>
        <w:left w:val="none" w:sz="0" w:space="0" w:color="auto"/>
        <w:bottom w:val="none" w:sz="0" w:space="0" w:color="auto"/>
        <w:right w:val="none" w:sz="0" w:space="0" w:color="auto"/>
      </w:divBdr>
      <w:divsChild>
        <w:div w:id="2024429250">
          <w:marLeft w:val="547"/>
          <w:marRight w:val="0"/>
          <w:marTop w:val="86"/>
          <w:marBottom w:val="0"/>
          <w:divBdr>
            <w:top w:val="none" w:sz="0" w:space="0" w:color="auto"/>
            <w:left w:val="none" w:sz="0" w:space="0" w:color="auto"/>
            <w:bottom w:val="none" w:sz="0" w:space="0" w:color="auto"/>
            <w:right w:val="none" w:sz="0" w:space="0" w:color="auto"/>
          </w:divBdr>
        </w:div>
      </w:divsChild>
    </w:div>
    <w:div w:id="104927531">
      <w:bodyDiv w:val="1"/>
      <w:marLeft w:val="0"/>
      <w:marRight w:val="0"/>
      <w:marTop w:val="0"/>
      <w:marBottom w:val="0"/>
      <w:divBdr>
        <w:top w:val="none" w:sz="0" w:space="0" w:color="auto"/>
        <w:left w:val="none" w:sz="0" w:space="0" w:color="auto"/>
        <w:bottom w:val="none" w:sz="0" w:space="0" w:color="auto"/>
        <w:right w:val="none" w:sz="0" w:space="0" w:color="auto"/>
      </w:divBdr>
      <w:divsChild>
        <w:div w:id="21782104">
          <w:marLeft w:val="1166"/>
          <w:marRight w:val="0"/>
          <w:marTop w:val="67"/>
          <w:marBottom w:val="0"/>
          <w:divBdr>
            <w:top w:val="none" w:sz="0" w:space="0" w:color="auto"/>
            <w:left w:val="none" w:sz="0" w:space="0" w:color="auto"/>
            <w:bottom w:val="none" w:sz="0" w:space="0" w:color="auto"/>
            <w:right w:val="none" w:sz="0" w:space="0" w:color="auto"/>
          </w:divBdr>
        </w:div>
      </w:divsChild>
    </w:div>
    <w:div w:id="127822850">
      <w:bodyDiv w:val="1"/>
      <w:marLeft w:val="0"/>
      <w:marRight w:val="0"/>
      <w:marTop w:val="0"/>
      <w:marBottom w:val="0"/>
      <w:divBdr>
        <w:top w:val="none" w:sz="0" w:space="0" w:color="auto"/>
        <w:left w:val="none" w:sz="0" w:space="0" w:color="auto"/>
        <w:bottom w:val="none" w:sz="0" w:space="0" w:color="auto"/>
        <w:right w:val="none" w:sz="0" w:space="0" w:color="auto"/>
      </w:divBdr>
    </w:div>
    <w:div w:id="141510727">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673618">
      <w:bodyDiv w:val="1"/>
      <w:marLeft w:val="0"/>
      <w:marRight w:val="0"/>
      <w:marTop w:val="0"/>
      <w:marBottom w:val="0"/>
      <w:divBdr>
        <w:top w:val="none" w:sz="0" w:space="0" w:color="auto"/>
        <w:left w:val="none" w:sz="0" w:space="0" w:color="auto"/>
        <w:bottom w:val="none" w:sz="0" w:space="0" w:color="auto"/>
        <w:right w:val="none" w:sz="0" w:space="0" w:color="auto"/>
      </w:divBdr>
      <w:divsChild>
        <w:div w:id="18167485">
          <w:marLeft w:val="1800"/>
          <w:marRight w:val="0"/>
          <w:marTop w:val="77"/>
          <w:marBottom w:val="0"/>
          <w:divBdr>
            <w:top w:val="none" w:sz="0" w:space="0" w:color="auto"/>
            <w:left w:val="none" w:sz="0" w:space="0" w:color="auto"/>
            <w:bottom w:val="none" w:sz="0" w:space="0" w:color="auto"/>
            <w:right w:val="none" w:sz="0" w:space="0" w:color="auto"/>
          </w:divBdr>
        </w:div>
      </w:divsChild>
    </w:div>
    <w:div w:id="237715570">
      <w:bodyDiv w:val="1"/>
      <w:marLeft w:val="0"/>
      <w:marRight w:val="0"/>
      <w:marTop w:val="0"/>
      <w:marBottom w:val="0"/>
      <w:divBdr>
        <w:top w:val="none" w:sz="0" w:space="0" w:color="auto"/>
        <w:left w:val="none" w:sz="0" w:space="0" w:color="auto"/>
        <w:bottom w:val="none" w:sz="0" w:space="0" w:color="auto"/>
        <w:right w:val="none" w:sz="0" w:space="0" w:color="auto"/>
      </w:divBdr>
      <w:divsChild>
        <w:div w:id="1532957151">
          <w:marLeft w:val="1267"/>
          <w:marRight w:val="0"/>
          <w:marTop w:val="96"/>
          <w:marBottom w:val="0"/>
          <w:divBdr>
            <w:top w:val="none" w:sz="0" w:space="0" w:color="auto"/>
            <w:left w:val="none" w:sz="0" w:space="0" w:color="auto"/>
            <w:bottom w:val="none" w:sz="0" w:space="0" w:color="auto"/>
            <w:right w:val="none" w:sz="0" w:space="0" w:color="auto"/>
          </w:divBdr>
        </w:div>
        <w:div w:id="1174684664">
          <w:marLeft w:val="1267"/>
          <w:marRight w:val="0"/>
          <w:marTop w:val="96"/>
          <w:marBottom w:val="0"/>
          <w:divBdr>
            <w:top w:val="none" w:sz="0" w:space="0" w:color="auto"/>
            <w:left w:val="none" w:sz="0" w:space="0" w:color="auto"/>
            <w:bottom w:val="none" w:sz="0" w:space="0" w:color="auto"/>
            <w:right w:val="none" w:sz="0" w:space="0" w:color="auto"/>
          </w:divBdr>
        </w:div>
        <w:div w:id="892352500">
          <w:marLeft w:val="1267"/>
          <w:marRight w:val="0"/>
          <w:marTop w:val="96"/>
          <w:marBottom w:val="0"/>
          <w:divBdr>
            <w:top w:val="none" w:sz="0" w:space="0" w:color="auto"/>
            <w:left w:val="none" w:sz="0" w:space="0" w:color="auto"/>
            <w:bottom w:val="none" w:sz="0" w:space="0" w:color="auto"/>
            <w:right w:val="none" w:sz="0" w:space="0" w:color="auto"/>
          </w:divBdr>
        </w:div>
        <w:div w:id="610479691">
          <w:marLeft w:val="1267"/>
          <w:marRight w:val="0"/>
          <w:marTop w:val="96"/>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6135356">
      <w:bodyDiv w:val="1"/>
      <w:marLeft w:val="0"/>
      <w:marRight w:val="0"/>
      <w:marTop w:val="0"/>
      <w:marBottom w:val="0"/>
      <w:divBdr>
        <w:top w:val="none" w:sz="0" w:space="0" w:color="auto"/>
        <w:left w:val="none" w:sz="0" w:space="0" w:color="auto"/>
        <w:bottom w:val="none" w:sz="0" w:space="0" w:color="auto"/>
        <w:right w:val="none" w:sz="0" w:space="0" w:color="auto"/>
      </w:divBdr>
    </w:div>
    <w:div w:id="259797034">
      <w:bodyDiv w:val="1"/>
      <w:marLeft w:val="0"/>
      <w:marRight w:val="0"/>
      <w:marTop w:val="0"/>
      <w:marBottom w:val="0"/>
      <w:divBdr>
        <w:top w:val="none" w:sz="0" w:space="0" w:color="auto"/>
        <w:left w:val="none" w:sz="0" w:space="0" w:color="auto"/>
        <w:bottom w:val="none" w:sz="0" w:space="0" w:color="auto"/>
        <w:right w:val="none" w:sz="0" w:space="0" w:color="auto"/>
      </w:divBdr>
      <w:divsChild>
        <w:div w:id="1197158944">
          <w:marLeft w:val="0"/>
          <w:marRight w:val="0"/>
          <w:marTop w:val="0"/>
          <w:marBottom w:val="0"/>
          <w:divBdr>
            <w:top w:val="none" w:sz="0" w:space="0" w:color="auto"/>
            <w:left w:val="none" w:sz="0" w:space="0" w:color="auto"/>
            <w:bottom w:val="none" w:sz="0" w:space="0" w:color="auto"/>
            <w:right w:val="none" w:sz="0" w:space="0" w:color="auto"/>
          </w:divBdr>
        </w:div>
      </w:divsChild>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3392621">
      <w:bodyDiv w:val="1"/>
      <w:marLeft w:val="0"/>
      <w:marRight w:val="0"/>
      <w:marTop w:val="0"/>
      <w:marBottom w:val="0"/>
      <w:divBdr>
        <w:top w:val="none" w:sz="0" w:space="0" w:color="auto"/>
        <w:left w:val="none" w:sz="0" w:space="0" w:color="auto"/>
        <w:bottom w:val="none" w:sz="0" w:space="0" w:color="auto"/>
        <w:right w:val="none" w:sz="0" w:space="0" w:color="auto"/>
      </w:divBdr>
      <w:divsChild>
        <w:div w:id="2131901191">
          <w:marLeft w:val="1541"/>
          <w:marRight w:val="0"/>
          <w:marTop w:val="120"/>
          <w:marBottom w:val="120"/>
          <w:divBdr>
            <w:top w:val="none" w:sz="0" w:space="0" w:color="auto"/>
            <w:left w:val="none" w:sz="0" w:space="0" w:color="auto"/>
            <w:bottom w:val="none" w:sz="0" w:space="0" w:color="auto"/>
            <w:right w:val="none" w:sz="0" w:space="0" w:color="auto"/>
          </w:divBdr>
        </w:div>
      </w:divsChild>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59477417">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0955700">
      <w:bodyDiv w:val="1"/>
      <w:marLeft w:val="0"/>
      <w:marRight w:val="0"/>
      <w:marTop w:val="0"/>
      <w:marBottom w:val="0"/>
      <w:divBdr>
        <w:top w:val="none" w:sz="0" w:space="0" w:color="auto"/>
        <w:left w:val="none" w:sz="0" w:space="0" w:color="auto"/>
        <w:bottom w:val="none" w:sz="0" w:space="0" w:color="auto"/>
        <w:right w:val="none" w:sz="0" w:space="0" w:color="auto"/>
      </w:divBdr>
      <w:divsChild>
        <w:div w:id="1982806021">
          <w:marLeft w:val="547"/>
          <w:marRight w:val="0"/>
          <w:marTop w:val="120"/>
          <w:marBottom w:val="120"/>
          <w:divBdr>
            <w:top w:val="none" w:sz="0" w:space="0" w:color="auto"/>
            <w:left w:val="none" w:sz="0" w:space="0" w:color="auto"/>
            <w:bottom w:val="none" w:sz="0" w:space="0" w:color="auto"/>
            <w:right w:val="none" w:sz="0" w:space="0" w:color="auto"/>
          </w:divBdr>
        </w:div>
        <w:div w:id="2018727046">
          <w:marLeft w:val="547"/>
          <w:marRight w:val="0"/>
          <w:marTop w:val="120"/>
          <w:marBottom w:val="120"/>
          <w:divBdr>
            <w:top w:val="none" w:sz="0" w:space="0" w:color="auto"/>
            <w:left w:val="none" w:sz="0" w:space="0" w:color="auto"/>
            <w:bottom w:val="none" w:sz="0" w:space="0" w:color="auto"/>
            <w:right w:val="none" w:sz="0" w:space="0" w:color="auto"/>
          </w:divBdr>
        </w:div>
        <w:div w:id="38941362">
          <w:marLeft w:val="878"/>
          <w:marRight w:val="0"/>
          <w:marTop w:val="120"/>
          <w:marBottom w:val="120"/>
          <w:divBdr>
            <w:top w:val="none" w:sz="0" w:space="0" w:color="auto"/>
            <w:left w:val="none" w:sz="0" w:space="0" w:color="auto"/>
            <w:bottom w:val="none" w:sz="0" w:space="0" w:color="auto"/>
            <w:right w:val="none" w:sz="0" w:space="0" w:color="auto"/>
          </w:divBdr>
        </w:div>
        <w:div w:id="848062249">
          <w:marLeft w:val="1253"/>
          <w:marRight w:val="0"/>
          <w:marTop w:val="120"/>
          <w:marBottom w:val="120"/>
          <w:divBdr>
            <w:top w:val="none" w:sz="0" w:space="0" w:color="auto"/>
            <w:left w:val="none" w:sz="0" w:space="0" w:color="auto"/>
            <w:bottom w:val="none" w:sz="0" w:space="0" w:color="auto"/>
            <w:right w:val="none" w:sz="0" w:space="0" w:color="auto"/>
          </w:divBdr>
        </w:div>
        <w:div w:id="353314669">
          <w:marLeft w:val="1253"/>
          <w:marRight w:val="0"/>
          <w:marTop w:val="120"/>
          <w:marBottom w:val="120"/>
          <w:divBdr>
            <w:top w:val="none" w:sz="0" w:space="0" w:color="auto"/>
            <w:left w:val="none" w:sz="0" w:space="0" w:color="auto"/>
            <w:bottom w:val="none" w:sz="0" w:space="0" w:color="auto"/>
            <w:right w:val="none" w:sz="0" w:space="0" w:color="auto"/>
          </w:divBdr>
        </w:div>
        <w:div w:id="642546504">
          <w:marLeft w:val="979"/>
          <w:marRight w:val="0"/>
          <w:marTop w:val="120"/>
          <w:marBottom w:val="120"/>
          <w:divBdr>
            <w:top w:val="none" w:sz="0" w:space="0" w:color="auto"/>
            <w:left w:val="none" w:sz="0" w:space="0" w:color="auto"/>
            <w:bottom w:val="none" w:sz="0" w:space="0" w:color="auto"/>
            <w:right w:val="none" w:sz="0" w:space="0" w:color="auto"/>
          </w:divBdr>
        </w:div>
      </w:divsChild>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99448574">
      <w:bodyDiv w:val="1"/>
      <w:marLeft w:val="0"/>
      <w:marRight w:val="0"/>
      <w:marTop w:val="0"/>
      <w:marBottom w:val="0"/>
      <w:divBdr>
        <w:top w:val="none" w:sz="0" w:space="0" w:color="auto"/>
        <w:left w:val="none" w:sz="0" w:space="0" w:color="auto"/>
        <w:bottom w:val="none" w:sz="0" w:space="0" w:color="auto"/>
        <w:right w:val="none" w:sz="0" w:space="0" w:color="auto"/>
      </w:divBdr>
    </w:div>
    <w:div w:id="404451979">
      <w:bodyDiv w:val="1"/>
      <w:marLeft w:val="0"/>
      <w:marRight w:val="0"/>
      <w:marTop w:val="0"/>
      <w:marBottom w:val="0"/>
      <w:divBdr>
        <w:top w:val="none" w:sz="0" w:space="0" w:color="auto"/>
        <w:left w:val="none" w:sz="0" w:space="0" w:color="auto"/>
        <w:bottom w:val="none" w:sz="0" w:space="0" w:color="auto"/>
        <w:right w:val="none" w:sz="0" w:space="0" w:color="auto"/>
      </w:divBdr>
      <w:divsChild>
        <w:div w:id="1605655080">
          <w:marLeft w:val="1253"/>
          <w:marRight w:val="0"/>
          <w:marTop w:val="120"/>
          <w:marBottom w:val="120"/>
          <w:divBdr>
            <w:top w:val="none" w:sz="0" w:space="0" w:color="auto"/>
            <w:left w:val="none" w:sz="0" w:space="0" w:color="auto"/>
            <w:bottom w:val="none" w:sz="0" w:space="0" w:color="auto"/>
            <w:right w:val="none" w:sz="0" w:space="0" w:color="auto"/>
          </w:divBdr>
        </w:div>
        <w:div w:id="1268928748">
          <w:marLeft w:val="1253"/>
          <w:marRight w:val="0"/>
          <w:marTop w:val="120"/>
          <w:marBottom w:val="12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09082632">
      <w:bodyDiv w:val="1"/>
      <w:marLeft w:val="0"/>
      <w:marRight w:val="0"/>
      <w:marTop w:val="0"/>
      <w:marBottom w:val="0"/>
      <w:divBdr>
        <w:top w:val="none" w:sz="0" w:space="0" w:color="auto"/>
        <w:left w:val="none" w:sz="0" w:space="0" w:color="auto"/>
        <w:bottom w:val="none" w:sz="0" w:space="0" w:color="auto"/>
        <w:right w:val="none" w:sz="0" w:space="0" w:color="auto"/>
      </w:divBdr>
      <w:divsChild>
        <w:div w:id="762384285">
          <w:marLeft w:val="418"/>
          <w:marRight w:val="0"/>
          <w:marTop w:val="120"/>
          <w:marBottom w:val="120"/>
          <w:divBdr>
            <w:top w:val="none" w:sz="0" w:space="0" w:color="auto"/>
            <w:left w:val="none" w:sz="0" w:space="0" w:color="auto"/>
            <w:bottom w:val="none" w:sz="0" w:space="0" w:color="auto"/>
            <w:right w:val="none" w:sz="0" w:space="0" w:color="auto"/>
          </w:divBdr>
        </w:div>
        <w:div w:id="160437557">
          <w:marLeft w:val="850"/>
          <w:marRight w:val="0"/>
          <w:marTop w:val="120"/>
          <w:marBottom w:val="120"/>
          <w:divBdr>
            <w:top w:val="none" w:sz="0" w:space="0" w:color="auto"/>
            <w:left w:val="none" w:sz="0" w:space="0" w:color="auto"/>
            <w:bottom w:val="none" w:sz="0" w:space="0" w:color="auto"/>
            <w:right w:val="none" w:sz="0" w:space="0" w:color="auto"/>
          </w:divBdr>
        </w:div>
      </w:divsChild>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1268646">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2844064">
      <w:bodyDiv w:val="1"/>
      <w:marLeft w:val="0"/>
      <w:marRight w:val="0"/>
      <w:marTop w:val="0"/>
      <w:marBottom w:val="0"/>
      <w:divBdr>
        <w:top w:val="none" w:sz="0" w:space="0" w:color="auto"/>
        <w:left w:val="none" w:sz="0" w:space="0" w:color="auto"/>
        <w:bottom w:val="none" w:sz="0" w:space="0" w:color="auto"/>
        <w:right w:val="none" w:sz="0" w:space="0" w:color="auto"/>
      </w:divBdr>
      <w:divsChild>
        <w:div w:id="1578587251">
          <w:marLeft w:val="1166"/>
          <w:marRight w:val="0"/>
          <w:marTop w:val="67"/>
          <w:marBottom w:val="0"/>
          <w:divBdr>
            <w:top w:val="none" w:sz="0" w:space="0" w:color="auto"/>
            <w:left w:val="none" w:sz="0" w:space="0" w:color="auto"/>
            <w:bottom w:val="none" w:sz="0" w:space="0" w:color="auto"/>
            <w:right w:val="none" w:sz="0" w:space="0" w:color="auto"/>
          </w:divBdr>
        </w:div>
        <w:div w:id="2112192145">
          <w:marLeft w:val="1166"/>
          <w:marRight w:val="0"/>
          <w:marTop w:val="67"/>
          <w:marBottom w:val="0"/>
          <w:divBdr>
            <w:top w:val="none" w:sz="0" w:space="0" w:color="auto"/>
            <w:left w:val="none" w:sz="0" w:space="0" w:color="auto"/>
            <w:bottom w:val="none" w:sz="0" w:space="0" w:color="auto"/>
            <w:right w:val="none" w:sz="0" w:space="0" w:color="auto"/>
          </w:divBdr>
        </w:div>
      </w:divsChild>
    </w:div>
    <w:div w:id="466360311">
      <w:bodyDiv w:val="1"/>
      <w:marLeft w:val="0"/>
      <w:marRight w:val="0"/>
      <w:marTop w:val="0"/>
      <w:marBottom w:val="0"/>
      <w:divBdr>
        <w:top w:val="none" w:sz="0" w:space="0" w:color="auto"/>
        <w:left w:val="none" w:sz="0" w:space="0" w:color="auto"/>
        <w:bottom w:val="none" w:sz="0" w:space="0" w:color="auto"/>
        <w:right w:val="none" w:sz="0" w:space="0" w:color="auto"/>
      </w:divBdr>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93881211">
      <w:bodyDiv w:val="1"/>
      <w:marLeft w:val="0"/>
      <w:marRight w:val="0"/>
      <w:marTop w:val="0"/>
      <w:marBottom w:val="0"/>
      <w:divBdr>
        <w:top w:val="none" w:sz="0" w:space="0" w:color="auto"/>
        <w:left w:val="none" w:sz="0" w:space="0" w:color="auto"/>
        <w:bottom w:val="none" w:sz="0" w:space="0" w:color="auto"/>
        <w:right w:val="none" w:sz="0" w:space="0" w:color="auto"/>
      </w:divBdr>
      <w:divsChild>
        <w:div w:id="948001061">
          <w:marLeft w:val="850"/>
          <w:marRight w:val="0"/>
          <w:marTop w:val="120"/>
          <w:marBottom w:val="0"/>
          <w:divBdr>
            <w:top w:val="none" w:sz="0" w:space="0" w:color="auto"/>
            <w:left w:val="none" w:sz="0" w:space="0" w:color="auto"/>
            <w:bottom w:val="none" w:sz="0" w:space="0" w:color="auto"/>
            <w:right w:val="none" w:sz="0" w:space="0" w:color="auto"/>
          </w:divBdr>
        </w:div>
        <w:div w:id="614865632">
          <w:marLeft w:val="850"/>
          <w:marRight w:val="0"/>
          <w:marTop w:val="120"/>
          <w:marBottom w:val="0"/>
          <w:divBdr>
            <w:top w:val="none" w:sz="0" w:space="0" w:color="auto"/>
            <w:left w:val="none" w:sz="0" w:space="0" w:color="auto"/>
            <w:bottom w:val="none" w:sz="0" w:space="0" w:color="auto"/>
            <w:right w:val="none" w:sz="0" w:space="0" w:color="auto"/>
          </w:divBdr>
        </w:div>
      </w:divsChild>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51120464">
      <w:bodyDiv w:val="1"/>
      <w:marLeft w:val="0"/>
      <w:marRight w:val="0"/>
      <w:marTop w:val="0"/>
      <w:marBottom w:val="0"/>
      <w:divBdr>
        <w:top w:val="none" w:sz="0" w:space="0" w:color="auto"/>
        <w:left w:val="none" w:sz="0" w:space="0" w:color="auto"/>
        <w:bottom w:val="none" w:sz="0" w:space="0" w:color="auto"/>
        <w:right w:val="none" w:sz="0" w:space="0" w:color="auto"/>
      </w:divBdr>
    </w:div>
    <w:div w:id="558245067">
      <w:bodyDiv w:val="1"/>
      <w:marLeft w:val="0"/>
      <w:marRight w:val="0"/>
      <w:marTop w:val="0"/>
      <w:marBottom w:val="0"/>
      <w:divBdr>
        <w:top w:val="none" w:sz="0" w:space="0" w:color="auto"/>
        <w:left w:val="none" w:sz="0" w:space="0" w:color="auto"/>
        <w:bottom w:val="none" w:sz="0" w:space="0" w:color="auto"/>
        <w:right w:val="none" w:sz="0" w:space="0" w:color="auto"/>
      </w:divBdr>
      <w:divsChild>
        <w:div w:id="387607570">
          <w:marLeft w:val="1181"/>
          <w:marRight w:val="0"/>
          <w:marTop w:val="86"/>
          <w:marBottom w:val="0"/>
          <w:divBdr>
            <w:top w:val="none" w:sz="0" w:space="0" w:color="auto"/>
            <w:left w:val="none" w:sz="0" w:space="0" w:color="auto"/>
            <w:bottom w:val="none" w:sz="0" w:space="0" w:color="auto"/>
            <w:right w:val="none" w:sz="0" w:space="0" w:color="auto"/>
          </w:divBdr>
        </w:div>
      </w:divsChild>
    </w:div>
    <w:div w:id="558512399">
      <w:bodyDiv w:val="1"/>
      <w:marLeft w:val="0"/>
      <w:marRight w:val="0"/>
      <w:marTop w:val="0"/>
      <w:marBottom w:val="0"/>
      <w:divBdr>
        <w:top w:val="none" w:sz="0" w:space="0" w:color="auto"/>
        <w:left w:val="none" w:sz="0" w:space="0" w:color="auto"/>
        <w:bottom w:val="none" w:sz="0" w:space="0" w:color="auto"/>
        <w:right w:val="none" w:sz="0" w:space="0" w:color="auto"/>
      </w:divBdr>
      <w:divsChild>
        <w:div w:id="1126240421">
          <w:marLeft w:val="2520"/>
          <w:marRight w:val="0"/>
          <w:marTop w:val="77"/>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7838207">
      <w:bodyDiv w:val="1"/>
      <w:marLeft w:val="0"/>
      <w:marRight w:val="0"/>
      <w:marTop w:val="0"/>
      <w:marBottom w:val="0"/>
      <w:divBdr>
        <w:top w:val="none" w:sz="0" w:space="0" w:color="auto"/>
        <w:left w:val="none" w:sz="0" w:space="0" w:color="auto"/>
        <w:bottom w:val="none" w:sz="0" w:space="0" w:color="auto"/>
        <w:right w:val="none" w:sz="0" w:space="0" w:color="auto"/>
      </w:divBdr>
      <w:divsChild>
        <w:div w:id="2123062824">
          <w:marLeft w:val="1800"/>
          <w:marRight w:val="0"/>
          <w:marTop w:val="77"/>
          <w:marBottom w:val="0"/>
          <w:divBdr>
            <w:top w:val="none" w:sz="0" w:space="0" w:color="auto"/>
            <w:left w:val="none" w:sz="0" w:space="0" w:color="auto"/>
            <w:bottom w:val="none" w:sz="0" w:space="0" w:color="auto"/>
            <w:right w:val="none" w:sz="0" w:space="0" w:color="auto"/>
          </w:divBdr>
        </w:div>
        <w:div w:id="1165901002">
          <w:marLeft w:val="1800"/>
          <w:marRight w:val="0"/>
          <w:marTop w:val="77"/>
          <w:marBottom w:val="0"/>
          <w:divBdr>
            <w:top w:val="none" w:sz="0" w:space="0" w:color="auto"/>
            <w:left w:val="none" w:sz="0" w:space="0" w:color="auto"/>
            <w:bottom w:val="none" w:sz="0" w:space="0" w:color="auto"/>
            <w:right w:val="none" w:sz="0" w:space="0" w:color="auto"/>
          </w:divBdr>
        </w:div>
      </w:divsChild>
    </w:div>
    <w:div w:id="641621031">
      <w:bodyDiv w:val="1"/>
      <w:marLeft w:val="0"/>
      <w:marRight w:val="0"/>
      <w:marTop w:val="0"/>
      <w:marBottom w:val="0"/>
      <w:divBdr>
        <w:top w:val="none" w:sz="0" w:space="0" w:color="auto"/>
        <w:left w:val="none" w:sz="0" w:space="0" w:color="auto"/>
        <w:bottom w:val="none" w:sz="0" w:space="0" w:color="auto"/>
        <w:right w:val="none" w:sz="0" w:space="0" w:color="auto"/>
      </w:divBdr>
      <w:divsChild>
        <w:div w:id="959649080">
          <w:marLeft w:val="1181"/>
          <w:marRight w:val="0"/>
          <w:marTop w:val="86"/>
          <w:marBottom w:val="0"/>
          <w:divBdr>
            <w:top w:val="none" w:sz="0" w:space="0" w:color="auto"/>
            <w:left w:val="none" w:sz="0" w:space="0" w:color="auto"/>
            <w:bottom w:val="none" w:sz="0" w:space="0" w:color="auto"/>
            <w:right w:val="none" w:sz="0" w:space="0" w:color="auto"/>
          </w:divBdr>
        </w:div>
      </w:divsChild>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3284197">
      <w:bodyDiv w:val="1"/>
      <w:marLeft w:val="0"/>
      <w:marRight w:val="0"/>
      <w:marTop w:val="0"/>
      <w:marBottom w:val="0"/>
      <w:divBdr>
        <w:top w:val="none" w:sz="0" w:space="0" w:color="auto"/>
        <w:left w:val="none" w:sz="0" w:space="0" w:color="auto"/>
        <w:bottom w:val="none" w:sz="0" w:space="0" w:color="auto"/>
        <w:right w:val="none" w:sz="0" w:space="0" w:color="auto"/>
      </w:divBdr>
      <w:divsChild>
        <w:div w:id="724795282">
          <w:marLeft w:val="1181"/>
          <w:marRight w:val="0"/>
          <w:marTop w:val="86"/>
          <w:marBottom w:val="0"/>
          <w:divBdr>
            <w:top w:val="none" w:sz="0" w:space="0" w:color="auto"/>
            <w:left w:val="none" w:sz="0" w:space="0" w:color="auto"/>
            <w:bottom w:val="none" w:sz="0" w:space="0" w:color="auto"/>
            <w:right w:val="none" w:sz="0" w:space="0" w:color="auto"/>
          </w:divBdr>
        </w:div>
      </w:divsChild>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25169087">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9345303">
      <w:bodyDiv w:val="1"/>
      <w:marLeft w:val="0"/>
      <w:marRight w:val="0"/>
      <w:marTop w:val="0"/>
      <w:marBottom w:val="0"/>
      <w:divBdr>
        <w:top w:val="none" w:sz="0" w:space="0" w:color="auto"/>
        <w:left w:val="none" w:sz="0" w:space="0" w:color="auto"/>
        <w:bottom w:val="none" w:sz="0" w:space="0" w:color="auto"/>
        <w:right w:val="none" w:sz="0" w:space="0" w:color="auto"/>
      </w:divBdr>
    </w:div>
    <w:div w:id="880508927">
      <w:bodyDiv w:val="1"/>
      <w:marLeft w:val="0"/>
      <w:marRight w:val="0"/>
      <w:marTop w:val="0"/>
      <w:marBottom w:val="0"/>
      <w:divBdr>
        <w:top w:val="none" w:sz="0" w:space="0" w:color="auto"/>
        <w:left w:val="none" w:sz="0" w:space="0" w:color="auto"/>
        <w:bottom w:val="none" w:sz="0" w:space="0" w:color="auto"/>
        <w:right w:val="none" w:sz="0" w:space="0" w:color="auto"/>
      </w:divBdr>
      <w:divsChild>
        <w:div w:id="142623527">
          <w:marLeft w:val="0"/>
          <w:marRight w:val="75"/>
          <w:marTop w:val="0"/>
          <w:marBottom w:val="0"/>
          <w:divBdr>
            <w:top w:val="none" w:sz="0" w:space="0" w:color="auto"/>
            <w:left w:val="none" w:sz="0" w:space="0" w:color="auto"/>
            <w:bottom w:val="none" w:sz="0" w:space="0" w:color="auto"/>
            <w:right w:val="none" w:sz="0" w:space="0" w:color="auto"/>
          </w:divBdr>
        </w:div>
      </w:divsChild>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0183574">
      <w:bodyDiv w:val="1"/>
      <w:marLeft w:val="0"/>
      <w:marRight w:val="0"/>
      <w:marTop w:val="0"/>
      <w:marBottom w:val="0"/>
      <w:divBdr>
        <w:top w:val="none" w:sz="0" w:space="0" w:color="auto"/>
        <w:left w:val="none" w:sz="0" w:space="0" w:color="auto"/>
        <w:bottom w:val="none" w:sz="0" w:space="0" w:color="auto"/>
        <w:right w:val="none" w:sz="0" w:space="0" w:color="auto"/>
      </w:divBdr>
      <w:divsChild>
        <w:div w:id="1967738977">
          <w:marLeft w:val="1181"/>
          <w:marRight w:val="0"/>
          <w:marTop w:val="86"/>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6083515">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sChild>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1012681191">
      <w:bodyDiv w:val="1"/>
      <w:marLeft w:val="0"/>
      <w:marRight w:val="0"/>
      <w:marTop w:val="0"/>
      <w:marBottom w:val="0"/>
      <w:divBdr>
        <w:top w:val="none" w:sz="0" w:space="0" w:color="auto"/>
        <w:left w:val="none" w:sz="0" w:space="0" w:color="auto"/>
        <w:bottom w:val="none" w:sz="0" w:space="0" w:color="auto"/>
        <w:right w:val="none" w:sz="0" w:space="0" w:color="auto"/>
      </w:divBdr>
      <w:divsChild>
        <w:div w:id="1966348314">
          <w:marLeft w:val="1800"/>
          <w:marRight w:val="0"/>
          <w:marTop w:val="77"/>
          <w:marBottom w:val="0"/>
          <w:divBdr>
            <w:top w:val="none" w:sz="0" w:space="0" w:color="auto"/>
            <w:left w:val="none" w:sz="0" w:space="0" w:color="auto"/>
            <w:bottom w:val="none" w:sz="0" w:space="0" w:color="auto"/>
            <w:right w:val="none" w:sz="0" w:space="0" w:color="auto"/>
          </w:divBdr>
        </w:div>
      </w:divsChild>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31536690">
      <w:bodyDiv w:val="1"/>
      <w:marLeft w:val="0"/>
      <w:marRight w:val="0"/>
      <w:marTop w:val="0"/>
      <w:marBottom w:val="0"/>
      <w:divBdr>
        <w:top w:val="none" w:sz="0" w:space="0" w:color="auto"/>
        <w:left w:val="none" w:sz="0" w:space="0" w:color="auto"/>
        <w:bottom w:val="none" w:sz="0" w:space="0" w:color="auto"/>
        <w:right w:val="none" w:sz="0" w:space="0" w:color="auto"/>
      </w:divBdr>
    </w:div>
    <w:div w:id="1040008874">
      <w:bodyDiv w:val="1"/>
      <w:marLeft w:val="0"/>
      <w:marRight w:val="0"/>
      <w:marTop w:val="0"/>
      <w:marBottom w:val="0"/>
      <w:divBdr>
        <w:top w:val="none" w:sz="0" w:space="0" w:color="auto"/>
        <w:left w:val="none" w:sz="0" w:space="0" w:color="auto"/>
        <w:bottom w:val="none" w:sz="0" w:space="0" w:color="auto"/>
        <w:right w:val="none" w:sz="0" w:space="0" w:color="auto"/>
      </w:divBdr>
      <w:divsChild>
        <w:div w:id="633023239">
          <w:marLeft w:val="1166"/>
          <w:marRight w:val="0"/>
          <w:marTop w:val="96"/>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1835563460">
          <w:marLeft w:val="547"/>
          <w:marRight w:val="0"/>
          <w:marTop w:val="154"/>
          <w:marBottom w:val="0"/>
          <w:divBdr>
            <w:top w:val="none" w:sz="0" w:space="0" w:color="auto"/>
            <w:left w:val="none" w:sz="0" w:space="0" w:color="auto"/>
            <w:bottom w:val="none" w:sz="0" w:space="0" w:color="auto"/>
            <w:right w:val="none" w:sz="0" w:space="0" w:color="auto"/>
          </w:divBdr>
        </w:div>
        <w:div w:id="552471047">
          <w:marLeft w:val="1166"/>
          <w:marRight w:val="0"/>
          <w:marTop w:val="134"/>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7501801">
      <w:bodyDiv w:val="1"/>
      <w:marLeft w:val="0"/>
      <w:marRight w:val="0"/>
      <w:marTop w:val="0"/>
      <w:marBottom w:val="0"/>
      <w:divBdr>
        <w:top w:val="none" w:sz="0" w:space="0" w:color="auto"/>
        <w:left w:val="none" w:sz="0" w:space="0" w:color="auto"/>
        <w:bottom w:val="none" w:sz="0" w:space="0" w:color="auto"/>
        <w:right w:val="none" w:sz="0" w:space="0" w:color="auto"/>
      </w:divBdr>
    </w:div>
    <w:div w:id="1119108109">
      <w:bodyDiv w:val="1"/>
      <w:marLeft w:val="0"/>
      <w:marRight w:val="0"/>
      <w:marTop w:val="0"/>
      <w:marBottom w:val="0"/>
      <w:divBdr>
        <w:top w:val="none" w:sz="0" w:space="0" w:color="auto"/>
        <w:left w:val="none" w:sz="0" w:space="0" w:color="auto"/>
        <w:bottom w:val="none" w:sz="0" w:space="0" w:color="auto"/>
        <w:right w:val="none" w:sz="0" w:space="0" w:color="auto"/>
      </w:divBdr>
    </w:div>
    <w:div w:id="1129937556">
      <w:bodyDiv w:val="1"/>
      <w:marLeft w:val="0"/>
      <w:marRight w:val="0"/>
      <w:marTop w:val="0"/>
      <w:marBottom w:val="0"/>
      <w:divBdr>
        <w:top w:val="none" w:sz="0" w:space="0" w:color="auto"/>
        <w:left w:val="none" w:sz="0" w:space="0" w:color="auto"/>
        <w:bottom w:val="none" w:sz="0" w:space="0" w:color="auto"/>
        <w:right w:val="none" w:sz="0" w:space="0" w:color="auto"/>
      </w:divBdr>
      <w:divsChild>
        <w:div w:id="1584071815">
          <w:marLeft w:val="1800"/>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60023834">
      <w:bodyDiv w:val="1"/>
      <w:marLeft w:val="0"/>
      <w:marRight w:val="0"/>
      <w:marTop w:val="0"/>
      <w:marBottom w:val="0"/>
      <w:divBdr>
        <w:top w:val="none" w:sz="0" w:space="0" w:color="auto"/>
        <w:left w:val="none" w:sz="0" w:space="0" w:color="auto"/>
        <w:bottom w:val="none" w:sz="0" w:space="0" w:color="auto"/>
        <w:right w:val="none" w:sz="0" w:space="0" w:color="auto"/>
      </w:divBdr>
      <w:divsChild>
        <w:div w:id="817453347">
          <w:marLeft w:val="1267"/>
          <w:marRight w:val="0"/>
          <w:marTop w:val="96"/>
          <w:marBottom w:val="0"/>
          <w:divBdr>
            <w:top w:val="none" w:sz="0" w:space="0" w:color="auto"/>
            <w:left w:val="none" w:sz="0" w:space="0" w:color="auto"/>
            <w:bottom w:val="none" w:sz="0" w:space="0" w:color="auto"/>
            <w:right w:val="none" w:sz="0" w:space="0" w:color="auto"/>
          </w:divBdr>
        </w:div>
        <w:div w:id="1412390247">
          <w:marLeft w:val="1267"/>
          <w:marRight w:val="0"/>
          <w:marTop w:val="96"/>
          <w:marBottom w:val="0"/>
          <w:divBdr>
            <w:top w:val="none" w:sz="0" w:space="0" w:color="auto"/>
            <w:left w:val="none" w:sz="0" w:space="0" w:color="auto"/>
            <w:bottom w:val="none" w:sz="0" w:space="0" w:color="auto"/>
            <w:right w:val="none" w:sz="0" w:space="0" w:color="auto"/>
          </w:divBdr>
        </w:div>
        <w:div w:id="2091728735">
          <w:marLeft w:val="1267"/>
          <w:marRight w:val="0"/>
          <w:marTop w:val="96"/>
          <w:marBottom w:val="0"/>
          <w:divBdr>
            <w:top w:val="none" w:sz="0" w:space="0" w:color="auto"/>
            <w:left w:val="none" w:sz="0" w:space="0" w:color="auto"/>
            <w:bottom w:val="none" w:sz="0" w:space="0" w:color="auto"/>
            <w:right w:val="none" w:sz="0" w:space="0" w:color="auto"/>
          </w:divBdr>
        </w:div>
      </w:divsChild>
    </w:div>
    <w:div w:id="1312103024">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403144147">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3742812">
      <w:bodyDiv w:val="1"/>
      <w:marLeft w:val="0"/>
      <w:marRight w:val="0"/>
      <w:marTop w:val="0"/>
      <w:marBottom w:val="0"/>
      <w:divBdr>
        <w:top w:val="none" w:sz="0" w:space="0" w:color="auto"/>
        <w:left w:val="none" w:sz="0" w:space="0" w:color="auto"/>
        <w:bottom w:val="none" w:sz="0" w:space="0" w:color="auto"/>
        <w:right w:val="none" w:sz="0" w:space="0" w:color="auto"/>
      </w:divBdr>
      <w:divsChild>
        <w:div w:id="1834294573">
          <w:marLeft w:val="1800"/>
          <w:marRight w:val="0"/>
          <w:marTop w:val="96"/>
          <w:marBottom w:val="0"/>
          <w:divBdr>
            <w:top w:val="none" w:sz="0" w:space="0" w:color="auto"/>
            <w:left w:val="none" w:sz="0" w:space="0" w:color="auto"/>
            <w:bottom w:val="none" w:sz="0" w:space="0" w:color="auto"/>
            <w:right w:val="none" w:sz="0" w:space="0" w:color="auto"/>
          </w:divBdr>
        </w:div>
      </w:divsChild>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5386159">
      <w:bodyDiv w:val="1"/>
      <w:marLeft w:val="0"/>
      <w:marRight w:val="0"/>
      <w:marTop w:val="0"/>
      <w:marBottom w:val="0"/>
      <w:divBdr>
        <w:top w:val="none" w:sz="0" w:space="0" w:color="auto"/>
        <w:left w:val="none" w:sz="0" w:space="0" w:color="auto"/>
        <w:bottom w:val="none" w:sz="0" w:space="0" w:color="auto"/>
        <w:right w:val="none" w:sz="0" w:space="0" w:color="auto"/>
      </w:divBdr>
      <w:divsChild>
        <w:div w:id="496917766">
          <w:marLeft w:val="1800"/>
          <w:marRight w:val="0"/>
          <w:marTop w:val="96"/>
          <w:marBottom w:val="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4778213">
      <w:bodyDiv w:val="1"/>
      <w:marLeft w:val="0"/>
      <w:marRight w:val="0"/>
      <w:marTop w:val="0"/>
      <w:marBottom w:val="0"/>
      <w:divBdr>
        <w:top w:val="none" w:sz="0" w:space="0" w:color="auto"/>
        <w:left w:val="none" w:sz="0" w:space="0" w:color="auto"/>
        <w:bottom w:val="none" w:sz="0" w:space="0" w:color="auto"/>
        <w:right w:val="none" w:sz="0" w:space="0" w:color="auto"/>
      </w:divBdr>
      <w:divsChild>
        <w:div w:id="2040352956">
          <w:marLeft w:val="1800"/>
          <w:marRight w:val="0"/>
          <w:marTop w:val="96"/>
          <w:marBottom w:val="0"/>
          <w:divBdr>
            <w:top w:val="none" w:sz="0" w:space="0" w:color="auto"/>
            <w:left w:val="none" w:sz="0" w:space="0" w:color="auto"/>
            <w:bottom w:val="none" w:sz="0" w:space="0" w:color="auto"/>
            <w:right w:val="none" w:sz="0" w:space="0" w:color="auto"/>
          </w:divBdr>
        </w:div>
      </w:divsChild>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16984514">
      <w:bodyDiv w:val="1"/>
      <w:marLeft w:val="0"/>
      <w:marRight w:val="0"/>
      <w:marTop w:val="0"/>
      <w:marBottom w:val="0"/>
      <w:divBdr>
        <w:top w:val="none" w:sz="0" w:space="0" w:color="auto"/>
        <w:left w:val="none" w:sz="0" w:space="0" w:color="auto"/>
        <w:bottom w:val="none" w:sz="0" w:space="0" w:color="auto"/>
        <w:right w:val="none" w:sz="0" w:space="0" w:color="auto"/>
      </w:divBdr>
      <w:divsChild>
        <w:div w:id="152842192">
          <w:marLeft w:val="1181"/>
          <w:marRight w:val="0"/>
          <w:marTop w:val="86"/>
          <w:marBottom w:val="0"/>
          <w:divBdr>
            <w:top w:val="none" w:sz="0" w:space="0" w:color="auto"/>
            <w:left w:val="none" w:sz="0" w:space="0" w:color="auto"/>
            <w:bottom w:val="none" w:sz="0" w:space="0" w:color="auto"/>
            <w:right w:val="none" w:sz="0" w:space="0" w:color="auto"/>
          </w:divBdr>
        </w:div>
      </w:divsChild>
    </w:div>
    <w:div w:id="1629386516">
      <w:bodyDiv w:val="1"/>
      <w:marLeft w:val="0"/>
      <w:marRight w:val="0"/>
      <w:marTop w:val="0"/>
      <w:marBottom w:val="0"/>
      <w:divBdr>
        <w:top w:val="none" w:sz="0" w:space="0" w:color="auto"/>
        <w:left w:val="none" w:sz="0" w:space="0" w:color="auto"/>
        <w:bottom w:val="none" w:sz="0" w:space="0" w:color="auto"/>
        <w:right w:val="none" w:sz="0" w:space="0" w:color="auto"/>
      </w:divBdr>
      <w:divsChild>
        <w:div w:id="229048596">
          <w:marLeft w:val="547"/>
          <w:marRight w:val="0"/>
          <w:marTop w:val="86"/>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7100304">
      <w:bodyDiv w:val="1"/>
      <w:marLeft w:val="0"/>
      <w:marRight w:val="0"/>
      <w:marTop w:val="0"/>
      <w:marBottom w:val="0"/>
      <w:divBdr>
        <w:top w:val="none" w:sz="0" w:space="0" w:color="auto"/>
        <w:left w:val="none" w:sz="0" w:space="0" w:color="auto"/>
        <w:bottom w:val="none" w:sz="0" w:space="0" w:color="auto"/>
        <w:right w:val="none" w:sz="0" w:space="0" w:color="auto"/>
      </w:divBdr>
      <w:divsChild>
        <w:div w:id="810095393">
          <w:marLeft w:val="547"/>
          <w:marRight w:val="0"/>
          <w:marTop w:val="96"/>
          <w:marBottom w:val="0"/>
          <w:divBdr>
            <w:top w:val="none" w:sz="0" w:space="0" w:color="auto"/>
            <w:left w:val="none" w:sz="0" w:space="0" w:color="auto"/>
            <w:bottom w:val="none" w:sz="0" w:space="0" w:color="auto"/>
            <w:right w:val="none" w:sz="0" w:space="0" w:color="auto"/>
          </w:divBdr>
        </w:div>
      </w:divsChild>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81947007">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804082205">
      <w:bodyDiv w:val="1"/>
      <w:marLeft w:val="0"/>
      <w:marRight w:val="0"/>
      <w:marTop w:val="0"/>
      <w:marBottom w:val="0"/>
      <w:divBdr>
        <w:top w:val="none" w:sz="0" w:space="0" w:color="auto"/>
        <w:left w:val="none" w:sz="0" w:space="0" w:color="auto"/>
        <w:bottom w:val="none" w:sz="0" w:space="0" w:color="auto"/>
        <w:right w:val="none" w:sz="0" w:space="0" w:color="auto"/>
      </w:divBdr>
      <w:divsChild>
        <w:div w:id="981160395">
          <w:marLeft w:val="1267"/>
          <w:marRight w:val="0"/>
          <w:marTop w:val="96"/>
          <w:marBottom w:val="0"/>
          <w:divBdr>
            <w:top w:val="none" w:sz="0" w:space="0" w:color="auto"/>
            <w:left w:val="none" w:sz="0" w:space="0" w:color="auto"/>
            <w:bottom w:val="none" w:sz="0" w:space="0" w:color="auto"/>
            <w:right w:val="none" w:sz="0" w:space="0" w:color="auto"/>
          </w:divBdr>
        </w:div>
      </w:divsChild>
    </w:div>
    <w:div w:id="1823109864">
      <w:bodyDiv w:val="1"/>
      <w:marLeft w:val="0"/>
      <w:marRight w:val="0"/>
      <w:marTop w:val="0"/>
      <w:marBottom w:val="0"/>
      <w:divBdr>
        <w:top w:val="none" w:sz="0" w:space="0" w:color="auto"/>
        <w:left w:val="none" w:sz="0" w:space="0" w:color="auto"/>
        <w:bottom w:val="none" w:sz="0" w:space="0" w:color="auto"/>
        <w:right w:val="none" w:sz="0" w:space="0" w:color="auto"/>
      </w:divBdr>
      <w:divsChild>
        <w:div w:id="1050492508">
          <w:marLeft w:val="1800"/>
          <w:marRight w:val="0"/>
          <w:marTop w:val="96"/>
          <w:marBottom w:val="0"/>
          <w:divBdr>
            <w:top w:val="none" w:sz="0" w:space="0" w:color="auto"/>
            <w:left w:val="none" w:sz="0" w:space="0" w:color="auto"/>
            <w:bottom w:val="none" w:sz="0" w:space="0" w:color="auto"/>
            <w:right w:val="none" w:sz="0" w:space="0" w:color="auto"/>
          </w:divBdr>
        </w:div>
      </w:divsChild>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8595242">
      <w:bodyDiv w:val="1"/>
      <w:marLeft w:val="0"/>
      <w:marRight w:val="0"/>
      <w:marTop w:val="0"/>
      <w:marBottom w:val="0"/>
      <w:divBdr>
        <w:top w:val="none" w:sz="0" w:space="0" w:color="auto"/>
        <w:left w:val="none" w:sz="0" w:space="0" w:color="auto"/>
        <w:bottom w:val="none" w:sz="0" w:space="0" w:color="auto"/>
        <w:right w:val="none" w:sz="0" w:space="0" w:color="auto"/>
      </w:divBdr>
      <w:divsChild>
        <w:div w:id="1542788514">
          <w:marLeft w:val="418"/>
          <w:marRight w:val="0"/>
          <w:marTop w:val="120"/>
          <w:marBottom w:val="0"/>
          <w:divBdr>
            <w:top w:val="none" w:sz="0" w:space="0" w:color="auto"/>
            <w:left w:val="none" w:sz="0" w:space="0" w:color="auto"/>
            <w:bottom w:val="none" w:sz="0" w:space="0" w:color="auto"/>
            <w:right w:val="none" w:sz="0" w:space="0" w:color="auto"/>
          </w:divBdr>
        </w:div>
      </w:divsChild>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47422346">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89554063">
      <w:bodyDiv w:val="1"/>
      <w:marLeft w:val="0"/>
      <w:marRight w:val="0"/>
      <w:marTop w:val="0"/>
      <w:marBottom w:val="0"/>
      <w:divBdr>
        <w:top w:val="none" w:sz="0" w:space="0" w:color="auto"/>
        <w:left w:val="none" w:sz="0" w:space="0" w:color="auto"/>
        <w:bottom w:val="none" w:sz="0" w:space="0" w:color="auto"/>
        <w:right w:val="none" w:sz="0" w:space="0" w:color="auto"/>
      </w:divBdr>
      <w:divsChild>
        <w:div w:id="1484159915">
          <w:marLeft w:val="1541"/>
          <w:marRight w:val="0"/>
          <w:marTop w:val="120"/>
          <w:marBottom w:val="12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836074592">
          <w:marLeft w:val="547"/>
          <w:marRight w:val="0"/>
          <w:marTop w:val="106"/>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515928200">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sChild>
    </w:div>
    <w:div w:id="2005665236">
      <w:bodyDiv w:val="1"/>
      <w:marLeft w:val="0"/>
      <w:marRight w:val="0"/>
      <w:marTop w:val="0"/>
      <w:marBottom w:val="0"/>
      <w:divBdr>
        <w:top w:val="none" w:sz="0" w:space="0" w:color="auto"/>
        <w:left w:val="none" w:sz="0" w:space="0" w:color="auto"/>
        <w:bottom w:val="none" w:sz="0" w:space="0" w:color="auto"/>
        <w:right w:val="none" w:sz="0" w:space="0" w:color="auto"/>
      </w:divBdr>
      <w:divsChild>
        <w:div w:id="1946883704">
          <w:marLeft w:val="1181"/>
          <w:marRight w:val="0"/>
          <w:marTop w:val="86"/>
          <w:marBottom w:val="0"/>
          <w:divBdr>
            <w:top w:val="none" w:sz="0" w:space="0" w:color="auto"/>
            <w:left w:val="none" w:sz="0" w:space="0" w:color="auto"/>
            <w:bottom w:val="none" w:sz="0" w:space="0" w:color="auto"/>
            <w:right w:val="none" w:sz="0" w:space="0" w:color="auto"/>
          </w:divBdr>
        </w:div>
      </w:divsChild>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6613062">
      <w:bodyDiv w:val="1"/>
      <w:marLeft w:val="0"/>
      <w:marRight w:val="0"/>
      <w:marTop w:val="0"/>
      <w:marBottom w:val="0"/>
      <w:divBdr>
        <w:top w:val="none" w:sz="0" w:space="0" w:color="auto"/>
        <w:left w:val="none" w:sz="0" w:space="0" w:color="auto"/>
        <w:bottom w:val="none" w:sz="0" w:space="0" w:color="auto"/>
        <w:right w:val="none" w:sz="0" w:space="0" w:color="auto"/>
      </w:divBdr>
      <w:divsChild>
        <w:div w:id="1386874717">
          <w:marLeft w:val="2520"/>
          <w:marRight w:val="0"/>
          <w:marTop w:val="77"/>
          <w:marBottom w:val="0"/>
          <w:divBdr>
            <w:top w:val="none" w:sz="0" w:space="0" w:color="auto"/>
            <w:left w:val="none" w:sz="0" w:space="0" w:color="auto"/>
            <w:bottom w:val="none" w:sz="0" w:space="0" w:color="auto"/>
            <w:right w:val="none" w:sz="0" w:space="0" w:color="auto"/>
          </w:divBdr>
        </w:div>
      </w:divsChild>
    </w:div>
    <w:div w:id="2110392103">
      <w:bodyDiv w:val="1"/>
      <w:marLeft w:val="0"/>
      <w:marRight w:val="0"/>
      <w:marTop w:val="0"/>
      <w:marBottom w:val="0"/>
      <w:divBdr>
        <w:top w:val="none" w:sz="0" w:space="0" w:color="auto"/>
        <w:left w:val="none" w:sz="0" w:space="0" w:color="auto"/>
        <w:bottom w:val="none" w:sz="0" w:space="0" w:color="auto"/>
        <w:right w:val="none" w:sz="0" w:space="0" w:color="auto"/>
      </w:divBdr>
      <w:divsChild>
        <w:div w:id="324937077">
          <w:marLeft w:val="1166"/>
          <w:marRight w:val="0"/>
          <w:marTop w:val="96"/>
          <w:marBottom w:val="0"/>
          <w:divBdr>
            <w:top w:val="none" w:sz="0" w:space="0" w:color="auto"/>
            <w:left w:val="none" w:sz="0" w:space="0" w:color="auto"/>
            <w:bottom w:val="none" w:sz="0" w:space="0" w:color="auto"/>
            <w:right w:val="none" w:sz="0" w:space="0" w:color="auto"/>
          </w:divBdr>
        </w:div>
      </w:divsChild>
    </w:div>
    <w:div w:id="2126540512">
      <w:bodyDiv w:val="1"/>
      <w:marLeft w:val="0"/>
      <w:marRight w:val="0"/>
      <w:marTop w:val="0"/>
      <w:marBottom w:val="0"/>
      <w:divBdr>
        <w:top w:val="none" w:sz="0" w:space="0" w:color="auto"/>
        <w:left w:val="none" w:sz="0" w:space="0" w:color="auto"/>
        <w:bottom w:val="none" w:sz="0" w:space="0" w:color="auto"/>
        <w:right w:val="none" w:sz="0" w:space="0" w:color="auto"/>
      </w:divBdr>
      <w:divsChild>
        <w:div w:id="1747678733">
          <w:marLeft w:val="1181"/>
          <w:marRight w:val="0"/>
          <w:marTop w:val="86"/>
          <w:marBottom w:val="0"/>
          <w:divBdr>
            <w:top w:val="none" w:sz="0" w:space="0" w:color="auto"/>
            <w:left w:val="none" w:sz="0" w:space="0" w:color="auto"/>
            <w:bottom w:val="none" w:sz="0" w:space="0" w:color="auto"/>
            <w:right w:val="none" w:sz="0" w:space="0" w:color="auto"/>
          </w:divBdr>
        </w:div>
      </w:divsChild>
    </w:div>
    <w:div w:id="2141411530">
      <w:bodyDiv w:val="1"/>
      <w:marLeft w:val="0"/>
      <w:marRight w:val="0"/>
      <w:marTop w:val="0"/>
      <w:marBottom w:val="0"/>
      <w:divBdr>
        <w:top w:val="none" w:sz="0" w:space="0" w:color="auto"/>
        <w:left w:val="none" w:sz="0" w:space="0" w:color="auto"/>
        <w:bottom w:val="none" w:sz="0" w:space="0" w:color="auto"/>
        <w:right w:val="none" w:sz="0" w:space="0" w:color="auto"/>
      </w:divBdr>
      <w:divsChild>
        <w:div w:id="814952102">
          <w:marLeft w:val="418"/>
          <w:marRight w:val="0"/>
          <w:marTop w:val="240"/>
          <w:marBottom w:val="0"/>
          <w:divBdr>
            <w:top w:val="none" w:sz="0" w:space="0" w:color="auto"/>
            <w:left w:val="none" w:sz="0" w:space="0" w:color="auto"/>
            <w:bottom w:val="none" w:sz="0" w:space="0" w:color="auto"/>
            <w:right w:val="none" w:sz="0" w:space="0" w:color="auto"/>
          </w:divBdr>
        </w:div>
        <w:div w:id="1165779651">
          <w:marLeft w:val="418"/>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0" ma:contentTypeDescription="Create a new document." ma:contentTypeScope="" ma:versionID="f42907727c6444363833df35fadaa7c6">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ea3381abcbe261db8bc3d6b583e7db4"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2622071-4DD5-4F25-939A-63F9E71F542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688DF016-F5BE-4D4A-B577-B306696595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BDD86B-8A98-42DF-990F-F03245BB6C64}">
  <ds:schemaRefs>
    <ds:schemaRef ds:uri="http://schemas.microsoft.com/sharepoint/v3/contenttype/forms"/>
  </ds:schemaRefs>
</ds:datastoreItem>
</file>

<file path=customXml/itemProps4.xml><?xml version="1.0" encoding="utf-8"?>
<ds:datastoreItem xmlns:ds="http://schemas.openxmlformats.org/officeDocument/2006/customXml" ds:itemID="{D8BC0018-4A75-4976-9126-F0AE790EC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2353</TotalTime>
  <Pages>6</Pages>
  <Words>2916</Words>
  <Characters>15826</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18705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Yang Kang</cp:lastModifiedBy>
  <cp:revision>2032</cp:revision>
  <cp:lastPrinted>2018-02-13T08:57:00Z</cp:lastPrinted>
  <dcterms:created xsi:type="dcterms:W3CDTF">2019-11-08T07:18:00Z</dcterms:created>
  <dcterms:modified xsi:type="dcterms:W3CDTF">2021-11-05T08:38:00Z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ies>
</file>